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5D3412">
        <w:rPr>
          <w:rFonts w:eastAsia="仿宋_GB2312" w:hint="eastAsia"/>
          <w:b/>
          <w:sz w:val="32"/>
          <w:szCs w:val="32"/>
        </w:rPr>
        <w:t>JY201</w:t>
      </w:r>
      <w:r w:rsidR="00D10229">
        <w:rPr>
          <w:rFonts w:eastAsia="仿宋_GB2312" w:hint="eastAsia"/>
          <w:b/>
          <w:sz w:val="32"/>
          <w:szCs w:val="32"/>
        </w:rPr>
        <w:t>8</w:t>
      </w:r>
      <w:r>
        <w:rPr>
          <w:rFonts w:eastAsia="仿宋_GB2312" w:hint="eastAsia"/>
          <w:b/>
          <w:sz w:val="32"/>
          <w:szCs w:val="32"/>
        </w:rPr>
        <w:t>C</w:t>
      </w:r>
      <w:r w:rsidR="00D10229">
        <w:rPr>
          <w:rFonts w:eastAsia="仿宋_GB2312" w:hint="eastAsia"/>
          <w:b/>
          <w:sz w:val="32"/>
          <w:szCs w:val="32"/>
        </w:rPr>
        <w:t>031</w:t>
      </w:r>
      <w:r w:rsidR="00436D46">
        <w:rPr>
          <w:rFonts w:eastAsia="仿宋_GB2312" w:hint="eastAsia"/>
          <w:b/>
          <w:sz w:val="32"/>
          <w:szCs w:val="32"/>
        </w:rPr>
        <w:t>-</w:t>
      </w:r>
      <w:r w:rsidR="005229DE">
        <w:rPr>
          <w:rFonts w:eastAsia="仿宋_GB2312" w:hint="eastAsia"/>
          <w:b/>
          <w:sz w:val="32"/>
          <w:szCs w:val="32"/>
        </w:rPr>
        <w:t>8</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5229DE">
        <w:rPr>
          <w:rFonts w:ascii="黑体" w:eastAsia="黑体" w:hint="eastAsia"/>
          <w:b/>
          <w:sz w:val="32"/>
          <w:szCs w:val="32"/>
        </w:rPr>
        <w:t>绘本</w:t>
      </w:r>
      <w:r w:rsidR="00D10229">
        <w:rPr>
          <w:rFonts w:ascii="黑体" w:eastAsia="黑体" w:hint="eastAsia"/>
          <w:b/>
          <w:sz w:val="32"/>
          <w:szCs w:val="32"/>
        </w:rPr>
        <w:t>数据</w:t>
      </w:r>
      <w:r w:rsidR="00436D46">
        <w:rPr>
          <w:rFonts w:ascii="黑体" w:eastAsia="黑体" w:hint="eastAsia"/>
          <w:b/>
          <w:sz w:val="32"/>
          <w:szCs w:val="32"/>
        </w:rPr>
        <w:t>库</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D10229">
        <w:rPr>
          <w:rFonts w:ascii="仿宋_GB2312" w:eastAsia="仿宋_GB2312" w:hAnsi="宋体" w:hint="eastAsia"/>
          <w:b/>
          <w:sz w:val="32"/>
          <w:szCs w:val="32"/>
        </w:rPr>
        <w:t>四</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035580" w:rsidRDefault="00035580">
      <w:pPr>
        <w:spacing w:line="280" w:lineRule="exact"/>
        <w:rPr>
          <w:rFonts w:ascii="仿宋_GB2312" w:eastAsia="仿宋_GB2312"/>
          <w:b/>
          <w:bCs/>
          <w:sz w:val="24"/>
        </w:rPr>
      </w:pPr>
    </w:p>
    <w:tbl>
      <w:tblPr>
        <w:tblpPr w:leftFromText="180" w:rightFromText="180" w:vertAnchor="text" w:horzAnchor="margin" w:tblpX="87"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9"/>
        <w:gridCol w:w="1076"/>
        <w:gridCol w:w="1470"/>
        <w:gridCol w:w="681"/>
        <w:gridCol w:w="426"/>
        <w:gridCol w:w="708"/>
        <w:gridCol w:w="709"/>
        <w:gridCol w:w="709"/>
        <w:gridCol w:w="709"/>
        <w:gridCol w:w="850"/>
        <w:gridCol w:w="709"/>
      </w:tblGrid>
      <w:tr w:rsidR="00A053D8" w:rsidTr="005532C2">
        <w:trPr>
          <w:cantSplit/>
          <w:trHeight w:val="776"/>
        </w:trPr>
        <w:tc>
          <w:tcPr>
            <w:tcW w:w="52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是否</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数</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交货</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使用单位</w:t>
            </w:r>
          </w:p>
        </w:tc>
      </w:tr>
      <w:tr w:rsidR="00FB028D" w:rsidTr="005532C2">
        <w:trPr>
          <w:cantSplit/>
          <w:trHeight w:val="825"/>
        </w:trPr>
        <w:tc>
          <w:tcPr>
            <w:tcW w:w="528" w:type="dxa"/>
            <w:vAlign w:val="center"/>
          </w:tcPr>
          <w:p w:rsidR="00FB028D" w:rsidRDefault="00FB028D" w:rsidP="005532C2">
            <w:pPr>
              <w:spacing w:line="280" w:lineRule="exact"/>
              <w:jc w:val="center"/>
              <w:rPr>
                <w:rFonts w:ascii="仿宋_GB2312" w:eastAsia="仿宋_GB2312"/>
                <w:sz w:val="24"/>
              </w:rPr>
            </w:pPr>
          </w:p>
          <w:p w:rsidR="00FB028D" w:rsidRDefault="00FB028D" w:rsidP="005532C2">
            <w:pPr>
              <w:spacing w:line="280" w:lineRule="exact"/>
              <w:jc w:val="center"/>
              <w:rPr>
                <w:rFonts w:ascii="仿宋_GB2312" w:eastAsia="仿宋_GB2312"/>
                <w:sz w:val="24"/>
              </w:rPr>
            </w:pPr>
            <w:r>
              <w:rPr>
                <w:rFonts w:ascii="仿宋_GB2312" w:eastAsia="仿宋_GB2312" w:hint="eastAsia"/>
                <w:sz w:val="24"/>
              </w:rPr>
              <w:t>1</w:t>
            </w:r>
          </w:p>
        </w:tc>
        <w:tc>
          <w:tcPr>
            <w:tcW w:w="889" w:type="dxa"/>
            <w:tcBorders>
              <w:bottom w:val="single" w:sz="4" w:space="0" w:color="auto"/>
            </w:tcBorders>
            <w:vAlign w:val="center"/>
          </w:tcPr>
          <w:p w:rsidR="00FB028D" w:rsidRDefault="005229DE" w:rsidP="005532C2">
            <w:pPr>
              <w:spacing w:line="280" w:lineRule="exact"/>
              <w:rPr>
                <w:rFonts w:ascii="仿宋_GB2312" w:eastAsia="仿宋_GB2312"/>
                <w:szCs w:val="21"/>
              </w:rPr>
            </w:pPr>
            <w:r>
              <w:rPr>
                <w:rFonts w:ascii="仿宋_GB2312" w:eastAsia="仿宋_GB2312" w:hint="eastAsia"/>
                <w:szCs w:val="21"/>
              </w:rPr>
              <w:t>绘本</w:t>
            </w:r>
            <w:r w:rsidR="00D60F2F">
              <w:rPr>
                <w:rFonts w:ascii="仿宋_GB2312" w:eastAsia="仿宋_GB2312" w:hint="eastAsia"/>
                <w:szCs w:val="21"/>
              </w:rPr>
              <w:t>数据库</w:t>
            </w:r>
          </w:p>
        </w:tc>
        <w:tc>
          <w:tcPr>
            <w:tcW w:w="2546" w:type="dxa"/>
            <w:gridSpan w:val="2"/>
            <w:vAlign w:val="center"/>
          </w:tcPr>
          <w:p w:rsidR="00FB028D" w:rsidRDefault="00FB028D" w:rsidP="005532C2">
            <w:pPr>
              <w:spacing w:line="280" w:lineRule="exact"/>
              <w:rPr>
                <w:rFonts w:ascii="仿宋_GB2312" w:eastAsia="仿宋_GB2312"/>
                <w:szCs w:val="21"/>
              </w:rPr>
            </w:pPr>
            <w:r>
              <w:rPr>
                <w:rFonts w:ascii="仿宋_GB2312" w:eastAsia="仿宋_GB2312" w:hint="eastAsia"/>
                <w:szCs w:val="21"/>
              </w:rPr>
              <w:t>详见《五、技术参数要求》</w:t>
            </w:r>
          </w:p>
        </w:tc>
        <w:tc>
          <w:tcPr>
            <w:tcW w:w="681"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426" w:type="dxa"/>
            <w:tcBorders>
              <w:bottom w:val="single" w:sz="4" w:space="0" w:color="auto"/>
            </w:tcBorders>
            <w:vAlign w:val="center"/>
          </w:tcPr>
          <w:p w:rsidR="00FB028D" w:rsidRDefault="005229DE" w:rsidP="005532C2">
            <w:pPr>
              <w:spacing w:line="280" w:lineRule="exact"/>
              <w:jc w:val="center"/>
              <w:rPr>
                <w:rFonts w:ascii="仿宋_GB2312" w:eastAsia="仿宋_GB2312"/>
                <w:bCs/>
                <w:sz w:val="24"/>
              </w:rPr>
            </w:pPr>
            <w:r>
              <w:rPr>
                <w:rFonts w:ascii="仿宋_GB2312" w:eastAsia="仿宋_GB2312" w:hint="eastAsia"/>
                <w:bCs/>
                <w:sz w:val="24"/>
              </w:rPr>
              <w:t>部</w:t>
            </w:r>
          </w:p>
        </w:tc>
        <w:tc>
          <w:tcPr>
            <w:tcW w:w="708" w:type="dxa"/>
            <w:tcBorders>
              <w:bottom w:val="single" w:sz="4" w:space="0" w:color="auto"/>
            </w:tcBorders>
            <w:vAlign w:val="center"/>
          </w:tcPr>
          <w:p w:rsidR="00FB028D" w:rsidRDefault="00FB028D" w:rsidP="005532C2">
            <w:pPr>
              <w:spacing w:line="280" w:lineRule="exact"/>
              <w:jc w:val="center"/>
              <w:rPr>
                <w:rFonts w:ascii="仿宋_GB2312" w:eastAsia="仿宋_GB2312"/>
                <w:bCs/>
                <w:sz w:val="24"/>
              </w:rPr>
            </w:pPr>
            <w:r>
              <w:rPr>
                <w:rFonts w:ascii="仿宋_GB2312" w:eastAsia="仿宋_GB2312" w:hint="eastAsia"/>
                <w:bCs/>
                <w:sz w:val="24"/>
              </w:rPr>
              <w:t>1</w:t>
            </w:r>
            <w:r w:rsidR="005229DE">
              <w:rPr>
                <w:rFonts w:ascii="仿宋_GB2312" w:eastAsia="仿宋_GB2312" w:hint="eastAsia"/>
                <w:bCs/>
                <w:sz w:val="24"/>
              </w:rPr>
              <w:t>338</w:t>
            </w: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850"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vAlign w:val="center"/>
          </w:tcPr>
          <w:p w:rsidR="00FB028D" w:rsidRDefault="00FB028D" w:rsidP="005532C2">
            <w:pPr>
              <w:spacing w:line="280" w:lineRule="exact"/>
              <w:ind w:rightChars="-1" w:right="-2"/>
              <w:jc w:val="center"/>
              <w:rPr>
                <w:rFonts w:ascii="仿宋_GB2312" w:eastAsia="仿宋_GB2312"/>
                <w:szCs w:val="21"/>
              </w:rPr>
            </w:pPr>
          </w:p>
        </w:tc>
      </w:tr>
      <w:tr w:rsidR="00C31E4C" w:rsidTr="005532C2">
        <w:trPr>
          <w:trHeight w:val="495"/>
        </w:trPr>
        <w:tc>
          <w:tcPr>
            <w:tcW w:w="9464" w:type="dxa"/>
            <w:gridSpan w:val="12"/>
          </w:tcPr>
          <w:p w:rsidR="00C31E4C" w:rsidRDefault="00C31E4C" w:rsidP="005532C2">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C31E4C" w:rsidRDefault="00C31E4C">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C31E4C" w:rsidRDefault="00C31E4C">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C31E4C" w:rsidRDefault="00C31E4C">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C31E4C" w:rsidRDefault="00C31E4C">
      <w:pPr>
        <w:spacing w:line="280" w:lineRule="exact"/>
        <w:rPr>
          <w:rFonts w:ascii="仿宋_GB2312" w:eastAsia="仿宋_GB2312"/>
          <w:sz w:val="24"/>
        </w:rPr>
      </w:pPr>
    </w:p>
    <w:p w:rsidR="00035580"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BF53CB">
      <w:pPr>
        <w:snapToGrid w:val="0"/>
        <w:spacing w:line="400" w:lineRule="exact"/>
        <w:ind w:firstLineChars="343" w:firstLine="826"/>
        <w:rPr>
          <w:rFonts w:ascii="仿宋_GB2312" w:eastAsia="仿宋_GB2312" w:hAnsi="新宋体"/>
          <w:b/>
          <w:sz w:val="24"/>
        </w:rPr>
      </w:pPr>
      <w:r>
        <w:rPr>
          <w:rFonts w:ascii="仿宋_GB2312" w:eastAsia="仿宋_GB2312" w:hAnsi="新宋体" w:hint="eastAsia"/>
          <w:b/>
          <w:sz w:val="24"/>
        </w:rPr>
        <w:lastRenderedPageBreak/>
        <w:t>四、项目内容及采购方式</w:t>
      </w:r>
    </w:p>
    <w:p w:rsidR="00C31E4C" w:rsidRDefault="00C31E4C" w:rsidP="00BF53CB">
      <w:pPr>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5229DE">
        <w:rPr>
          <w:rFonts w:ascii="仿宋_GB2312" w:eastAsia="仿宋_GB2312" w:hint="eastAsia"/>
          <w:sz w:val="24"/>
        </w:rPr>
        <w:t>绘本</w:t>
      </w:r>
      <w:r w:rsidR="00FB028D">
        <w:rPr>
          <w:rFonts w:ascii="仿宋_GB2312" w:eastAsia="仿宋_GB2312" w:hint="eastAsia"/>
          <w:sz w:val="24"/>
        </w:rPr>
        <w:t>数据</w:t>
      </w:r>
      <w:r w:rsidR="000F1A81">
        <w:rPr>
          <w:rFonts w:ascii="仿宋_GB2312" w:eastAsia="仿宋_GB2312" w:hint="eastAsia"/>
          <w:sz w:val="24"/>
        </w:rPr>
        <w:t>库</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BF53CB">
      <w:pPr>
        <w:snapToGrid w:val="0"/>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6736E2" w:rsidRDefault="006736E2" w:rsidP="006736E2">
      <w:pPr>
        <w:snapToGrid w:val="0"/>
        <w:spacing w:line="40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2060D0" w:rsidRPr="00515A33" w:rsidRDefault="006736E2" w:rsidP="002060D0">
      <w:pPr>
        <w:spacing w:line="260" w:lineRule="exact"/>
        <w:rPr>
          <w:rFonts w:ascii="仿宋" w:eastAsia="仿宋" w:hAnsi="仿宋"/>
          <w:b/>
          <w:sz w:val="36"/>
          <w:szCs w:val="36"/>
        </w:rPr>
      </w:pPr>
      <w:r>
        <w:rPr>
          <w:rFonts w:ascii="仿宋" w:eastAsia="仿宋" w:hAnsi="仿宋" w:cs="仿宋" w:hint="eastAsia"/>
          <w:b/>
          <w:sz w:val="24"/>
        </w:rPr>
        <w:t xml:space="preserve">     （一）</w:t>
      </w:r>
      <w:r w:rsidR="000833E7">
        <w:rPr>
          <w:rFonts w:ascii="仿宋_GB2312" w:eastAsia="仿宋_GB2312" w:hint="eastAsia"/>
          <w:b/>
          <w:sz w:val="24"/>
        </w:rPr>
        <w:t>万方绘本视频</w:t>
      </w:r>
      <w:r w:rsidR="00576D70" w:rsidRPr="00193103">
        <w:rPr>
          <w:rFonts w:ascii="仿宋_GB2312" w:eastAsia="仿宋_GB2312" w:hint="eastAsia"/>
          <w:b/>
          <w:sz w:val="24"/>
        </w:rPr>
        <w:t>数据库</w:t>
      </w:r>
      <w:r w:rsidR="00765651" w:rsidRPr="00193103">
        <w:rPr>
          <w:rFonts w:ascii="仿宋" w:eastAsia="仿宋" w:hAnsi="仿宋" w:cs="仿宋" w:hint="eastAsia"/>
          <w:b/>
          <w:sz w:val="24"/>
        </w:rPr>
        <w:t>功能及</w:t>
      </w:r>
      <w:r w:rsidRPr="00193103">
        <w:rPr>
          <w:rFonts w:ascii="仿宋" w:eastAsia="仿宋" w:hAnsi="仿宋" w:cs="仿宋" w:hint="eastAsia"/>
          <w:b/>
          <w:sz w:val="24"/>
        </w:rPr>
        <w:t>要求</w:t>
      </w:r>
      <w:r>
        <w:rPr>
          <w:rFonts w:ascii="仿宋" w:eastAsia="仿宋" w:hAnsi="仿宋" w:cs="仿宋" w:hint="eastAsia"/>
          <w:b/>
          <w:bCs/>
          <w:kern w:val="36"/>
          <w:sz w:val="24"/>
        </w:rPr>
        <w:t>：</w:t>
      </w:r>
    </w:p>
    <w:p w:rsidR="000833E7" w:rsidRPr="001E2960" w:rsidRDefault="000833E7" w:rsidP="000833E7">
      <w:pPr>
        <w:spacing w:line="360" w:lineRule="auto"/>
        <w:rPr>
          <w:rFonts w:ascii="仿宋" w:eastAsia="仿宋" w:hAnsi="仿宋"/>
          <w:b/>
          <w:sz w:val="24"/>
        </w:rPr>
      </w:pPr>
      <w:r w:rsidRPr="001E2960">
        <w:rPr>
          <w:rFonts w:ascii="仿宋" w:eastAsia="仿宋" w:hAnsi="仿宋" w:hint="eastAsia"/>
          <w:b/>
          <w:sz w:val="28"/>
          <w:szCs w:val="28"/>
        </w:rPr>
        <w:t>1.</w:t>
      </w:r>
      <w:r w:rsidRPr="001E2960">
        <w:rPr>
          <w:rFonts w:ascii="仿宋" w:eastAsia="仿宋" w:hAnsi="仿宋" w:hint="eastAsia"/>
          <w:b/>
          <w:sz w:val="24"/>
        </w:rPr>
        <w:t>资源要求：</w:t>
      </w:r>
    </w:p>
    <w:p w:rsidR="007F19AB" w:rsidRPr="007F19AB" w:rsidRDefault="000833E7" w:rsidP="007F19AB">
      <w:pPr>
        <w:pStyle w:val="ad"/>
        <w:widowControl/>
        <w:numPr>
          <w:ilvl w:val="0"/>
          <w:numId w:val="44"/>
        </w:numPr>
        <w:ind w:left="851" w:firstLineChars="0"/>
        <w:rPr>
          <w:rFonts w:ascii="仿宋" w:eastAsia="仿宋" w:hAnsi="仿宋"/>
          <w:sz w:val="24"/>
          <w:szCs w:val="24"/>
        </w:rPr>
      </w:pPr>
      <w:r w:rsidRPr="001E2960">
        <w:rPr>
          <w:rFonts w:ascii="仿宋" w:eastAsia="仿宋" w:hAnsi="仿宋"/>
          <w:sz w:val="24"/>
          <w:szCs w:val="24"/>
        </w:rPr>
        <w:t>有声绘本资源库收录量不得低于1</w:t>
      </w:r>
      <w:r w:rsidR="007F19AB">
        <w:rPr>
          <w:rFonts w:ascii="仿宋" w:eastAsia="仿宋" w:hAnsi="仿宋" w:hint="eastAsia"/>
          <w:sz w:val="24"/>
          <w:szCs w:val="24"/>
        </w:rPr>
        <w:t>338</w:t>
      </w:r>
      <w:r w:rsidRPr="001E2960">
        <w:rPr>
          <w:rFonts w:ascii="仿宋" w:eastAsia="仿宋" w:hAnsi="仿宋"/>
          <w:sz w:val="24"/>
          <w:szCs w:val="24"/>
        </w:rPr>
        <w:t>部，总时长不得低于8500分钟</w:t>
      </w:r>
      <w:r w:rsidR="007F19AB">
        <w:rPr>
          <w:rFonts w:ascii="仿宋" w:eastAsia="仿宋" w:hAnsi="仿宋" w:hint="eastAsia"/>
          <w:sz w:val="24"/>
          <w:szCs w:val="24"/>
        </w:rPr>
        <w:t>，</w:t>
      </w:r>
      <w:r w:rsidR="007F19AB" w:rsidRPr="007F19AB">
        <w:rPr>
          <w:rFonts w:ascii="仿宋" w:eastAsia="仿宋" w:hAnsi="仿宋" w:hint="eastAsia"/>
          <w:sz w:val="24"/>
          <w:szCs w:val="24"/>
        </w:rPr>
        <w:t>所有资源本地镜像存储</w:t>
      </w:r>
      <w:r w:rsidR="007F19AB" w:rsidRPr="007F19AB">
        <w:rPr>
          <w:rFonts w:ascii="仿宋" w:eastAsia="仿宋" w:hAnsi="仿宋"/>
          <w:sz w:val="24"/>
          <w:szCs w:val="24"/>
        </w:rPr>
        <w:t>。</w:t>
      </w:r>
    </w:p>
    <w:p w:rsidR="000833E7" w:rsidRPr="001E2960" w:rsidRDefault="000833E7" w:rsidP="000833E7">
      <w:pPr>
        <w:pStyle w:val="ad"/>
        <w:widowControl/>
        <w:numPr>
          <w:ilvl w:val="0"/>
          <w:numId w:val="44"/>
        </w:numPr>
        <w:spacing w:line="360" w:lineRule="auto"/>
        <w:ind w:left="851" w:firstLineChars="0"/>
        <w:rPr>
          <w:rFonts w:ascii="仿宋" w:eastAsia="仿宋" w:hAnsi="仿宋"/>
          <w:color w:val="000000"/>
          <w:sz w:val="24"/>
          <w:szCs w:val="24"/>
        </w:rPr>
      </w:pPr>
      <w:r w:rsidRPr="001E2960">
        <w:rPr>
          <w:rFonts w:ascii="仿宋" w:eastAsia="仿宋" w:hAnsi="仿宋"/>
          <w:sz w:val="24"/>
          <w:szCs w:val="24"/>
        </w:rPr>
        <w:t>必须符合以下几个特点</w:t>
      </w:r>
      <w:r w:rsidRPr="001E2960">
        <w:rPr>
          <w:rFonts w:ascii="仿宋" w:eastAsia="仿宋" w:hAnsi="仿宋"/>
          <w:color w:val="000000"/>
          <w:sz w:val="24"/>
          <w:szCs w:val="24"/>
        </w:rPr>
        <w:t>：</w:t>
      </w:r>
    </w:p>
    <w:p w:rsidR="000833E7" w:rsidRPr="001E2960" w:rsidRDefault="000833E7" w:rsidP="000833E7">
      <w:pPr>
        <w:pStyle w:val="ad"/>
        <w:widowControl/>
        <w:numPr>
          <w:ilvl w:val="0"/>
          <w:numId w:val="45"/>
        </w:numPr>
        <w:spacing w:line="360" w:lineRule="auto"/>
        <w:ind w:firstLineChars="0"/>
        <w:rPr>
          <w:rFonts w:ascii="仿宋" w:eastAsia="仿宋" w:hAnsi="仿宋"/>
          <w:sz w:val="24"/>
          <w:szCs w:val="24"/>
        </w:rPr>
      </w:pPr>
      <w:r w:rsidRPr="001E2960">
        <w:rPr>
          <w:rFonts w:ascii="仿宋" w:eastAsia="仿宋" w:hAnsi="仿宋"/>
          <w:sz w:val="24"/>
          <w:szCs w:val="24"/>
        </w:rPr>
        <w:t>符合儿童思维特点，更能激发儿童阅读兴趣。</w:t>
      </w:r>
    </w:p>
    <w:p w:rsidR="000833E7" w:rsidRPr="001E2960" w:rsidRDefault="000833E7" w:rsidP="000833E7">
      <w:pPr>
        <w:pStyle w:val="ad"/>
        <w:widowControl/>
        <w:numPr>
          <w:ilvl w:val="0"/>
          <w:numId w:val="45"/>
        </w:numPr>
        <w:spacing w:line="360" w:lineRule="auto"/>
        <w:ind w:firstLineChars="0"/>
        <w:rPr>
          <w:rFonts w:ascii="仿宋" w:eastAsia="仿宋" w:hAnsi="仿宋"/>
          <w:sz w:val="24"/>
          <w:szCs w:val="24"/>
        </w:rPr>
      </w:pPr>
      <w:r w:rsidRPr="001E2960">
        <w:rPr>
          <w:rFonts w:ascii="仿宋" w:eastAsia="仿宋" w:hAnsi="仿宋"/>
          <w:sz w:val="24"/>
          <w:szCs w:val="24"/>
        </w:rPr>
        <w:t>画面精美，富有内涵，能给儿童以美的熏陶。</w:t>
      </w:r>
    </w:p>
    <w:p w:rsidR="000833E7" w:rsidRPr="001E2960" w:rsidRDefault="000833E7" w:rsidP="000833E7">
      <w:pPr>
        <w:pStyle w:val="ad"/>
        <w:widowControl/>
        <w:numPr>
          <w:ilvl w:val="0"/>
          <w:numId w:val="45"/>
        </w:numPr>
        <w:spacing w:line="360" w:lineRule="auto"/>
        <w:ind w:firstLineChars="0"/>
        <w:rPr>
          <w:rFonts w:ascii="仿宋" w:eastAsia="仿宋" w:hAnsi="仿宋"/>
          <w:sz w:val="24"/>
          <w:szCs w:val="24"/>
        </w:rPr>
      </w:pPr>
      <w:r w:rsidRPr="001E2960">
        <w:rPr>
          <w:rFonts w:ascii="仿宋" w:eastAsia="仿宋" w:hAnsi="仿宋"/>
          <w:sz w:val="24"/>
          <w:szCs w:val="24"/>
        </w:rPr>
        <w:t>激活儿童的想象，有利于儿童创造力的培养。</w:t>
      </w:r>
    </w:p>
    <w:p w:rsidR="000833E7" w:rsidRPr="001E2960" w:rsidRDefault="000833E7" w:rsidP="000833E7">
      <w:pPr>
        <w:pStyle w:val="ad"/>
        <w:widowControl/>
        <w:numPr>
          <w:ilvl w:val="0"/>
          <w:numId w:val="44"/>
        </w:numPr>
        <w:spacing w:line="360" w:lineRule="auto"/>
        <w:ind w:left="851" w:firstLineChars="0"/>
        <w:rPr>
          <w:rFonts w:ascii="仿宋" w:eastAsia="仿宋" w:hAnsi="仿宋"/>
          <w:sz w:val="24"/>
          <w:szCs w:val="24"/>
        </w:rPr>
      </w:pPr>
      <w:r w:rsidRPr="001E2960">
        <w:rPr>
          <w:rFonts w:ascii="仿宋" w:eastAsia="仿宋" w:hAnsi="仿宋"/>
          <w:sz w:val="24"/>
          <w:szCs w:val="24"/>
        </w:rPr>
        <w:t>资源相关分类和数量</w:t>
      </w:r>
      <w:r w:rsidRPr="001E2960">
        <w:rPr>
          <w:rFonts w:ascii="仿宋" w:eastAsia="仿宋" w:hAnsi="仿宋" w:hint="eastAsia"/>
          <w:sz w:val="24"/>
          <w:szCs w:val="24"/>
        </w:rPr>
        <w:t>、</w:t>
      </w:r>
      <w:r w:rsidRPr="001E2960">
        <w:rPr>
          <w:rFonts w:ascii="仿宋" w:eastAsia="仿宋" w:hAnsi="仿宋"/>
          <w:sz w:val="24"/>
          <w:szCs w:val="24"/>
        </w:rPr>
        <w:t>内容必须符合以下要求：</w:t>
      </w:r>
    </w:p>
    <w:tbl>
      <w:tblPr>
        <w:tblW w:w="7315"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tblPr>
      <w:tblGrid>
        <w:gridCol w:w="456"/>
        <w:gridCol w:w="1559"/>
        <w:gridCol w:w="849"/>
        <w:gridCol w:w="4451"/>
      </w:tblGrid>
      <w:tr w:rsidR="000833E7" w:rsidRPr="001E2960" w:rsidTr="0067458C">
        <w:trPr>
          <w:trHeight w:val="227"/>
          <w:jc w:val="center"/>
        </w:trPr>
        <w:tc>
          <w:tcPr>
            <w:tcW w:w="456" w:type="dxa"/>
            <w:shd w:val="clear" w:color="000000" w:fill="F2F2F2" w:themeFill="background1" w:themeFillShade="F2"/>
            <w:vAlign w:val="center"/>
          </w:tcPr>
          <w:p w:rsidR="000833E7" w:rsidRPr="001E2960" w:rsidRDefault="000833E7" w:rsidP="0067458C">
            <w:pPr>
              <w:jc w:val="center"/>
              <w:rPr>
                <w:rFonts w:ascii="仿宋" w:eastAsia="仿宋" w:hAnsi="仿宋"/>
                <w:color w:val="000000"/>
              </w:rPr>
            </w:pPr>
            <w:r w:rsidRPr="001E2960">
              <w:rPr>
                <w:rFonts w:ascii="仿宋" w:eastAsia="仿宋" w:hAnsi="仿宋"/>
                <w:color w:val="000000"/>
              </w:rPr>
              <w:t>序号</w:t>
            </w:r>
          </w:p>
        </w:tc>
        <w:tc>
          <w:tcPr>
            <w:tcW w:w="1559" w:type="dxa"/>
            <w:shd w:val="clear" w:color="000000" w:fill="F2F2F2" w:themeFill="background1" w:themeFillShade="F2"/>
            <w:vAlign w:val="center"/>
          </w:tcPr>
          <w:p w:rsidR="000833E7" w:rsidRPr="001E2960" w:rsidRDefault="000833E7" w:rsidP="0067458C">
            <w:pPr>
              <w:jc w:val="center"/>
              <w:rPr>
                <w:rFonts w:ascii="仿宋" w:eastAsia="仿宋" w:hAnsi="仿宋"/>
                <w:color w:val="000000"/>
              </w:rPr>
            </w:pPr>
            <w:r w:rsidRPr="001E2960">
              <w:rPr>
                <w:rFonts w:ascii="仿宋" w:eastAsia="仿宋" w:hAnsi="仿宋"/>
                <w:color w:val="000000"/>
              </w:rPr>
              <w:t>类别</w:t>
            </w:r>
          </w:p>
        </w:tc>
        <w:tc>
          <w:tcPr>
            <w:tcW w:w="849" w:type="dxa"/>
            <w:shd w:val="clear" w:color="000000" w:fill="F2F2F2" w:themeFill="background1" w:themeFillShade="F2"/>
            <w:vAlign w:val="center"/>
          </w:tcPr>
          <w:p w:rsidR="000833E7" w:rsidRPr="001E2960" w:rsidRDefault="000833E7" w:rsidP="0067458C">
            <w:pPr>
              <w:jc w:val="center"/>
              <w:rPr>
                <w:rFonts w:ascii="仿宋" w:eastAsia="仿宋" w:hAnsi="仿宋"/>
                <w:color w:val="000000"/>
              </w:rPr>
            </w:pPr>
            <w:r w:rsidRPr="001E2960">
              <w:rPr>
                <w:rFonts w:ascii="仿宋" w:eastAsia="仿宋" w:hAnsi="仿宋"/>
                <w:color w:val="000000"/>
              </w:rPr>
              <w:t>数量（部）</w:t>
            </w:r>
          </w:p>
        </w:tc>
        <w:tc>
          <w:tcPr>
            <w:tcW w:w="4451" w:type="dxa"/>
            <w:shd w:val="clear" w:color="000000" w:fill="F2F2F2" w:themeFill="background1" w:themeFillShade="F2"/>
            <w:vAlign w:val="center"/>
          </w:tcPr>
          <w:p w:rsidR="000833E7" w:rsidRPr="001E2960" w:rsidRDefault="000833E7" w:rsidP="0067458C">
            <w:pPr>
              <w:jc w:val="center"/>
              <w:rPr>
                <w:rFonts w:ascii="仿宋" w:eastAsia="仿宋" w:hAnsi="仿宋"/>
                <w:color w:val="000000"/>
              </w:rPr>
            </w:pPr>
            <w:r w:rsidRPr="001E2960">
              <w:rPr>
                <w:rFonts w:ascii="仿宋" w:eastAsia="仿宋" w:hAnsi="仿宋"/>
                <w:color w:val="000000"/>
              </w:rPr>
              <w:t>简介</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1</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我爱学诗词</w:t>
            </w:r>
          </w:p>
        </w:tc>
        <w:tc>
          <w:tcPr>
            <w:tcW w:w="849" w:type="dxa"/>
            <w:shd w:val="clear" w:color="000000" w:fill="auto"/>
            <w:vAlign w:val="center"/>
          </w:tcPr>
          <w:p w:rsidR="000833E7" w:rsidRPr="001E2960" w:rsidRDefault="000833E7" w:rsidP="0067458C">
            <w:pPr>
              <w:rPr>
                <w:rFonts w:ascii="仿宋" w:eastAsia="仿宋" w:hAnsi="仿宋"/>
                <w:color w:val="000000"/>
                <w:sz w:val="20"/>
                <w:szCs w:val="20"/>
              </w:rPr>
            </w:pPr>
            <w:r w:rsidRPr="001E2960">
              <w:rPr>
                <w:rFonts w:ascii="仿宋" w:eastAsia="仿宋" w:hAnsi="仿宋"/>
                <w:color w:val="000000"/>
                <w:sz w:val="20"/>
                <w:szCs w:val="20"/>
              </w:rPr>
              <w:t>100</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《我爱学诗词》系列有声绘本视频，资源内容必须涵盖人教版小学语文教材诗歌56首和儿童常见古典诗词。</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2</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弟子规</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6</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该系列视内容必须涵盖《弟子规》的全文360句、1080个字的讲解和朗读。分为总叙和入则孝、出则弟、谨、信、泛爱众、亲仁、余力学文几个部分。列述了弟子在家、出外、待人、接物与学习上应该恪守的守则规范，特别适合家庭教育与生活教育。</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3</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宝宝故事汇</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124</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该系列视频需由10分以内的小故事组成，适合家长讲解或播放给0-3岁小宝宝听。童趣十足的画面，生动有趣的故事，简短易懂的语言，都非常适合宝宝的听力培养。可以帮助宝宝在练习说话的同时，感受好品德，养成好习惯，启发想象力。</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4</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儿童成长故事</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300</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对故事的喜爱，几乎是人类的一种本能，人在不同年龄段，会偏爱不同类型的故事。世界上的故事浩如烟海，其中有一种最让儿童喜爱的故事类型，便是童话。我们从中精选出的这300个童话故事，集合成这部《儿童成长故事》，这些故事语言生动，故事性强，想象丰富，蕴含教育意义，能够帮助孩子激发想象力，丰富情感，培养正确的价值取向。</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lastRenderedPageBreak/>
              <w:t>5</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成语故事</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239</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中国历史源远流长，积淀下数以万计的成语，几乎每一个成语的背后，都有一个含义深远的故事。我们从中精选出239个日常使用的成语，集合成这部《成语故事》，这些故事语言生动、通俗易懂，视频画面优美、表现力强，能够帮助孩子们了解历史、学习知识，体会中国历史和传统文化的独特魅力。</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6</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中华民族传统美德故事</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277</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270多个古代经典感人的故事，诠释了孝敬父母、敬兄爱弟、诚实守信、知书达礼、坦荡正义、简朴廉洁等中华民族的传统美德，内容生动趣味。</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7</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中华德育故事</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192</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中华德育故事》是根据民国年间湖州蔡振绅先生编辑的《德育课本》以及中华古籍《二十四史》改编而成,以少年儿童喜闻乐见的讲故事的形式呈现出来。全部视频分为8个部分，即：孝、悌、忠、信、礼、义、廉、耻。这些故事包含近百个古代著名人物，他们的故事，对少年儿童修习品德起着非常重要的积极作用。</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8</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儿童安全常识</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100</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儿童安全常识》系列有声绘本，共计100部，共820分钟。视频内容分为居家篇、校园篇、户外篇、游戏篇、灾害篇五个方面，涉及儿童日常生活安全、学校生活安全、户外活动安全，以及如何应对自然灾害等方方面面。内容简明易懂，是儿童学习安全常识的重要材料。</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9</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儿童智慧课堂</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90</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儿童智慧课堂》分为智商课堂、情商课堂和德商课堂三部分，每集视频从结构上分为“一点通”、故事主体和“提升课”三部分，旨在通过细致分析一个个典型的故事，总结出儿童在智商、情商、德商培养中应该注意的问题，将教育作用蕴含在有趣的故事中，使儿童于快乐中学到知识，提高“三商”。</w:t>
            </w:r>
          </w:p>
        </w:tc>
      </w:tr>
      <w:tr w:rsidR="000833E7" w:rsidRPr="001E2960" w:rsidTr="0067458C">
        <w:trPr>
          <w:trHeight w:val="227"/>
          <w:jc w:val="center"/>
        </w:trPr>
        <w:tc>
          <w:tcPr>
            <w:tcW w:w="456" w:type="dxa"/>
            <w:vAlign w:val="center"/>
          </w:tcPr>
          <w:p w:rsidR="000833E7" w:rsidRPr="001E2960" w:rsidRDefault="000833E7" w:rsidP="0067458C">
            <w:pPr>
              <w:jc w:val="center"/>
              <w:rPr>
                <w:rFonts w:ascii="仿宋" w:eastAsia="仿宋" w:hAnsi="仿宋"/>
                <w:color w:val="000000"/>
                <w:sz w:val="24"/>
              </w:rPr>
            </w:pPr>
            <w:r w:rsidRPr="001E2960">
              <w:rPr>
                <w:rFonts w:ascii="仿宋" w:eastAsia="仿宋" w:hAnsi="仿宋"/>
                <w:color w:val="000000"/>
                <w:sz w:val="24"/>
              </w:rPr>
              <w:t>10</w:t>
            </w:r>
          </w:p>
        </w:tc>
        <w:tc>
          <w:tcPr>
            <w:tcW w:w="1559" w:type="dxa"/>
            <w:shd w:val="clear" w:color="000000" w:fill="auto"/>
            <w:vAlign w:val="center"/>
          </w:tcPr>
          <w:p w:rsidR="000833E7" w:rsidRPr="001E2960" w:rsidRDefault="000833E7" w:rsidP="0067458C">
            <w:pPr>
              <w:jc w:val="center"/>
              <w:rPr>
                <w:rFonts w:ascii="仿宋" w:eastAsia="仿宋" w:hAnsi="仿宋"/>
                <w:color w:val="000000"/>
                <w:sz w:val="22"/>
                <w:szCs w:val="22"/>
              </w:rPr>
            </w:pPr>
            <w:r w:rsidRPr="001E2960">
              <w:rPr>
                <w:rFonts w:ascii="仿宋" w:eastAsia="仿宋" w:hAnsi="仿宋"/>
                <w:color w:val="000000"/>
                <w:sz w:val="22"/>
                <w:szCs w:val="22"/>
              </w:rPr>
              <w:t>儿童全脑开发微课堂</w:t>
            </w:r>
          </w:p>
        </w:tc>
        <w:tc>
          <w:tcPr>
            <w:tcW w:w="849" w:type="dxa"/>
            <w:shd w:val="clear" w:color="000000" w:fill="auto"/>
            <w:vAlign w:val="center"/>
          </w:tcPr>
          <w:p w:rsidR="000833E7" w:rsidRPr="001E2960" w:rsidRDefault="000833E7" w:rsidP="0067458C">
            <w:pPr>
              <w:jc w:val="center"/>
              <w:rPr>
                <w:rFonts w:ascii="仿宋" w:eastAsia="仿宋" w:hAnsi="仿宋"/>
                <w:color w:val="000000"/>
                <w:sz w:val="20"/>
                <w:szCs w:val="20"/>
              </w:rPr>
            </w:pPr>
            <w:r w:rsidRPr="001E2960">
              <w:rPr>
                <w:rFonts w:ascii="仿宋" w:eastAsia="仿宋" w:hAnsi="仿宋"/>
                <w:color w:val="000000"/>
                <w:sz w:val="20"/>
                <w:szCs w:val="20"/>
              </w:rPr>
              <w:t>60</w:t>
            </w:r>
          </w:p>
        </w:tc>
        <w:tc>
          <w:tcPr>
            <w:tcW w:w="4451" w:type="dxa"/>
            <w:shd w:val="clear" w:color="000000" w:fill="auto"/>
            <w:vAlign w:val="center"/>
          </w:tcPr>
          <w:p w:rsidR="000833E7" w:rsidRPr="001E2960" w:rsidRDefault="000833E7" w:rsidP="0067458C">
            <w:pPr>
              <w:spacing w:line="240" w:lineRule="exact"/>
              <w:jc w:val="left"/>
              <w:rPr>
                <w:rFonts w:ascii="仿宋" w:eastAsia="仿宋" w:hAnsi="仿宋"/>
                <w:color w:val="000000"/>
                <w:sz w:val="20"/>
                <w:szCs w:val="20"/>
              </w:rPr>
            </w:pPr>
            <w:r w:rsidRPr="001E2960">
              <w:rPr>
                <w:rFonts w:ascii="仿宋" w:eastAsia="仿宋" w:hAnsi="仿宋"/>
                <w:color w:val="000000"/>
                <w:sz w:val="20"/>
                <w:szCs w:val="20"/>
              </w:rPr>
              <w:t xml:space="preserve">  《儿童全脑开发微课堂》通过系列小故事，培养、提高4~6岁儿童的观察与记忆力、空间知觉能力、逻辑思维能力。</w:t>
            </w:r>
          </w:p>
        </w:tc>
      </w:tr>
    </w:tbl>
    <w:p w:rsidR="000833E7" w:rsidRPr="00EE4E7F" w:rsidRDefault="000833E7" w:rsidP="000833E7">
      <w:pPr>
        <w:pStyle w:val="ad"/>
        <w:widowControl/>
        <w:numPr>
          <w:ilvl w:val="0"/>
          <w:numId w:val="44"/>
        </w:numPr>
        <w:spacing w:line="360" w:lineRule="auto"/>
        <w:ind w:left="851" w:firstLineChars="0"/>
        <w:rPr>
          <w:rFonts w:ascii="仿宋_GB2312" w:eastAsia="仿宋_GB2312" w:hAnsi="仿宋"/>
          <w:sz w:val="24"/>
          <w:szCs w:val="24"/>
        </w:rPr>
      </w:pPr>
      <w:r w:rsidRPr="00EE4E7F">
        <w:rPr>
          <w:rFonts w:ascii="仿宋_GB2312" w:eastAsia="仿宋_GB2312" w:hAnsi="仿宋" w:hint="eastAsia"/>
          <w:sz w:val="24"/>
          <w:szCs w:val="24"/>
        </w:rPr>
        <w:t>有声绘本系列读物需由业内权威专家选题，利用最新技术精制而成，必须拥有百分百正版版权。</w:t>
      </w:r>
    </w:p>
    <w:p w:rsidR="000833E7" w:rsidRPr="00EE4E7F" w:rsidRDefault="000833E7" w:rsidP="000833E7">
      <w:pPr>
        <w:pStyle w:val="2"/>
        <w:spacing w:line="360" w:lineRule="auto"/>
        <w:rPr>
          <w:rFonts w:ascii="仿宋_GB2312" w:eastAsia="仿宋_GB2312" w:hAnsi="仿宋"/>
          <w:sz w:val="24"/>
          <w:szCs w:val="24"/>
        </w:rPr>
      </w:pPr>
      <w:r w:rsidRPr="00EE4E7F">
        <w:rPr>
          <w:rFonts w:ascii="仿宋_GB2312" w:eastAsia="仿宋_GB2312" w:hAnsi="仿宋" w:hint="eastAsia"/>
          <w:sz w:val="24"/>
          <w:szCs w:val="24"/>
        </w:rPr>
        <w:t>2.镜像版产品功能</w:t>
      </w:r>
    </w:p>
    <w:p w:rsidR="000833E7" w:rsidRPr="00EE4E7F" w:rsidRDefault="000833E7" w:rsidP="000833E7">
      <w:pPr>
        <w:spacing w:line="360" w:lineRule="auto"/>
        <w:ind w:firstLine="420"/>
        <w:rPr>
          <w:rFonts w:ascii="仿宋_GB2312" w:eastAsia="仿宋_GB2312" w:hAnsi="仿宋"/>
          <w:sz w:val="24"/>
        </w:rPr>
      </w:pPr>
      <w:r w:rsidRPr="00EE4E7F">
        <w:rPr>
          <w:rFonts w:ascii="仿宋_GB2312" w:eastAsia="仿宋_GB2312" w:hAnsi="仿宋" w:hint="eastAsia"/>
          <w:sz w:val="24"/>
        </w:rPr>
        <w:t>平台界面友好、操作方便、性能稳定，提供统一的用户检索界面。</w:t>
      </w:r>
    </w:p>
    <w:p w:rsidR="000833E7" w:rsidRPr="00EE4E7F" w:rsidRDefault="000833E7" w:rsidP="000833E7">
      <w:pPr>
        <w:pStyle w:val="ad"/>
        <w:widowControl/>
        <w:numPr>
          <w:ilvl w:val="0"/>
          <w:numId w:val="46"/>
        </w:numPr>
        <w:spacing w:line="360" w:lineRule="auto"/>
        <w:ind w:left="851" w:firstLineChars="0"/>
        <w:rPr>
          <w:rFonts w:ascii="仿宋_GB2312" w:eastAsia="仿宋_GB2312" w:hAnsi="仿宋"/>
          <w:sz w:val="24"/>
          <w:szCs w:val="24"/>
        </w:rPr>
      </w:pPr>
      <w:r w:rsidRPr="00EE4E7F">
        <w:rPr>
          <w:rFonts w:ascii="仿宋_GB2312" w:eastAsia="仿宋_GB2312" w:hAnsi="仿宋" w:hint="eastAsia"/>
          <w:sz w:val="24"/>
          <w:szCs w:val="24"/>
        </w:rPr>
        <w:t>检索便捷：提供一框式检索，简单易用。</w:t>
      </w:r>
    </w:p>
    <w:p w:rsidR="000833E7" w:rsidRPr="00EE4E7F" w:rsidRDefault="000833E7" w:rsidP="000833E7">
      <w:pPr>
        <w:pStyle w:val="ad"/>
        <w:widowControl/>
        <w:numPr>
          <w:ilvl w:val="0"/>
          <w:numId w:val="46"/>
        </w:numPr>
        <w:spacing w:line="360" w:lineRule="auto"/>
        <w:ind w:left="851" w:firstLineChars="0"/>
        <w:rPr>
          <w:rFonts w:ascii="仿宋_GB2312" w:eastAsia="仿宋_GB2312" w:hAnsi="仿宋"/>
          <w:sz w:val="24"/>
          <w:szCs w:val="24"/>
        </w:rPr>
      </w:pPr>
      <w:r w:rsidRPr="00EE4E7F">
        <w:rPr>
          <w:rFonts w:ascii="仿宋_GB2312" w:eastAsia="仿宋_GB2312" w:hAnsi="仿宋" w:hint="eastAsia"/>
          <w:sz w:val="24"/>
          <w:szCs w:val="24"/>
        </w:rPr>
        <w:t>导航清晰：可根据主题导航逐步浏览。</w:t>
      </w:r>
    </w:p>
    <w:p w:rsidR="000833E7" w:rsidRPr="00EE4E7F" w:rsidRDefault="000833E7" w:rsidP="000833E7">
      <w:pPr>
        <w:pStyle w:val="ad"/>
        <w:widowControl/>
        <w:numPr>
          <w:ilvl w:val="0"/>
          <w:numId w:val="46"/>
        </w:numPr>
        <w:spacing w:line="360" w:lineRule="auto"/>
        <w:ind w:left="851" w:firstLineChars="0"/>
        <w:rPr>
          <w:rFonts w:ascii="仿宋_GB2312" w:eastAsia="仿宋_GB2312" w:hAnsi="仿宋"/>
          <w:sz w:val="24"/>
          <w:szCs w:val="24"/>
        </w:rPr>
      </w:pPr>
      <w:r w:rsidRPr="00EE4E7F">
        <w:rPr>
          <w:rFonts w:ascii="仿宋_GB2312" w:eastAsia="仿宋_GB2312" w:hAnsi="仿宋" w:hint="eastAsia"/>
          <w:sz w:val="24"/>
          <w:szCs w:val="24"/>
        </w:rPr>
        <w:t>视频播放器:可以支持常见的操作，如：暂停/继续播放、拖动进度条、调节音量、静音、全屏播放等。</w:t>
      </w:r>
    </w:p>
    <w:p w:rsidR="000833E7" w:rsidRPr="00EE4E7F" w:rsidRDefault="000833E7" w:rsidP="000833E7">
      <w:pPr>
        <w:pStyle w:val="ad"/>
        <w:widowControl/>
        <w:numPr>
          <w:ilvl w:val="0"/>
          <w:numId w:val="46"/>
        </w:numPr>
        <w:spacing w:line="360" w:lineRule="auto"/>
        <w:ind w:left="851" w:firstLineChars="0"/>
        <w:rPr>
          <w:rFonts w:ascii="仿宋_GB2312" w:eastAsia="仿宋_GB2312" w:hAnsi="仿宋"/>
          <w:sz w:val="24"/>
          <w:szCs w:val="24"/>
        </w:rPr>
      </w:pPr>
      <w:r w:rsidRPr="00EE4E7F">
        <w:rPr>
          <w:rFonts w:ascii="仿宋_GB2312" w:eastAsia="仿宋_GB2312" w:hAnsi="仿宋" w:hint="eastAsia"/>
          <w:sz w:val="24"/>
          <w:szCs w:val="24"/>
        </w:rPr>
        <w:lastRenderedPageBreak/>
        <w:t xml:space="preserve">视频采用高清FLV格式。 </w:t>
      </w:r>
      <w:bookmarkStart w:id="0" w:name="_Toc453658320"/>
      <w:bookmarkEnd w:id="0"/>
    </w:p>
    <w:p w:rsidR="000833E7" w:rsidRPr="00EE4E7F" w:rsidRDefault="000833E7" w:rsidP="000833E7">
      <w:pPr>
        <w:pStyle w:val="ad"/>
        <w:spacing w:line="360" w:lineRule="auto"/>
        <w:ind w:firstLine="482"/>
        <w:rPr>
          <w:rFonts w:ascii="仿宋_GB2312" w:eastAsia="仿宋_GB2312" w:hAnsi="仿宋"/>
          <w:b/>
          <w:sz w:val="24"/>
          <w:szCs w:val="24"/>
        </w:rPr>
      </w:pPr>
      <w:r w:rsidRPr="00EE4E7F">
        <w:rPr>
          <w:rFonts w:ascii="仿宋_GB2312" w:eastAsia="仿宋_GB2312" w:hAnsi="仿宋" w:hint="eastAsia"/>
          <w:b/>
          <w:sz w:val="24"/>
          <w:szCs w:val="24"/>
        </w:rPr>
        <w:t>3.客户端软件要求</w:t>
      </w:r>
    </w:p>
    <w:p w:rsidR="000833E7" w:rsidRPr="00EE4E7F" w:rsidRDefault="000833E7" w:rsidP="000833E7">
      <w:pPr>
        <w:spacing w:line="360" w:lineRule="auto"/>
        <w:ind w:firstLine="420"/>
        <w:rPr>
          <w:rFonts w:ascii="仿宋_GB2312" w:eastAsia="仿宋_GB2312" w:hAnsi="仿宋"/>
          <w:sz w:val="24"/>
        </w:rPr>
      </w:pPr>
      <w:r w:rsidRPr="00EE4E7F">
        <w:rPr>
          <w:rFonts w:ascii="仿宋_GB2312" w:eastAsia="仿宋_GB2312" w:hAnsi="仿宋" w:hint="eastAsia"/>
          <w:sz w:val="24"/>
        </w:rPr>
        <w:t>浏览器：支持常见浏览器，如IE8或更高版本、谷歌浏览器、火狐浏览器、360浏览器等。</w:t>
      </w:r>
    </w:p>
    <w:p w:rsidR="004834F8" w:rsidRPr="00EE4E7F" w:rsidRDefault="004834F8" w:rsidP="004834F8">
      <w:pPr>
        <w:spacing w:line="360" w:lineRule="auto"/>
        <w:rPr>
          <w:rFonts w:ascii="仿宋_GB2312" w:eastAsia="仿宋_GB2312" w:hAnsi="仿宋"/>
          <w:b/>
          <w:sz w:val="24"/>
        </w:rPr>
      </w:pPr>
      <w:r w:rsidRPr="00EE4E7F">
        <w:rPr>
          <w:rFonts w:ascii="仿宋_GB2312" w:eastAsia="仿宋_GB2312" w:hAnsi="仿宋" w:hint="eastAsia"/>
          <w:b/>
          <w:color w:val="FF0000"/>
          <w:sz w:val="24"/>
        </w:rPr>
        <w:t xml:space="preserve">    </w:t>
      </w:r>
      <w:r w:rsidRPr="00EE4E7F">
        <w:rPr>
          <w:rFonts w:ascii="仿宋_GB2312" w:eastAsia="仿宋_GB2312" w:hAnsi="仿宋" w:hint="eastAsia"/>
          <w:b/>
          <w:sz w:val="24"/>
        </w:rPr>
        <w:t>4. ★校外访问服务：</w:t>
      </w:r>
      <w:r w:rsidRPr="00EE4E7F">
        <w:rPr>
          <w:rFonts w:ascii="仿宋_GB2312" w:eastAsia="仿宋_GB2312" w:hAnsi="仿宋" w:hint="eastAsia"/>
          <w:sz w:val="24"/>
        </w:rPr>
        <w:t>数据库必须提供所有资源校外下载使用的服务机制，并配合图书馆完成用户管理方面的相关技术调整或升级。</w:t>
      </w:r>
    </w:p>
    <w:p w:rsidR="0069282E" w:rsidRPr="00EE4E7F" w:rsidRDefault="00944C5A" w:rsidP="00824A9B">
      <w:pPr>
        <w:widowControl/>
        <w:adjustRightInd w:val="0"/>
        <w:snapToGrid w:val="0"/>
        <w:spacing w:beforeLines="50" w:line="380" w:lineRule="exact"/>
        <w:jc w:val="left"/>
        <w:outlineLvl w:val="0"/>
        <w:rPr>
          <w:rFonts w:ascii="仿宋_GB2312" w:eastAsia="仿宋_GB2312"/>
          <w:b/>
          <w:kern w:val="0"/>
          <w:sz w:val="24"/>
          <w:lang w:val="zh-CN"/>
        </w:rPr>
      </w:pPr>
      <w:r w:rsidRPr="00EE4E7F">
        <w:rPr>
          <w:rFonts w:ascii="仿宋_GB2312" w:eastAsia="仿宋_GB2312" w:hAnsi="仿宋" w:cs="仿宋" w:hint="eastAsia"/>
          <w:b/>
          <w:sz w:val="24"/>
        </w:rPr>
        <w:t xml:space="preserve">    </w:t>
      </w:r>
      <w:r w:rsidR="00DF52ED" w:rsidRPr="00EE4E7F">
        <w:rPr>
          <w:rFonts w:ascii="仿宋_GB2312" w:eastAsia="仿宋_GB2312" w:hAnsi="仿宋" w:cs="仿宋" w:hint="eastAsia"/>
          <w:b/>
          <w:sz w:val="24"/>
        </w:rPr>
        <w:t xml:space="preserve"> </w:t>
      </w:r>
      <w:r w:rsidR="00054EB3" w:rsidRPr="00EE4E7F">
        <w:rPr>
          <w:rFonts w:ascii="仿宋_GB2312" w:eastAsia="仿宋_GB2312" w:hAnsi="仿宋" w:cs="仿宋" w:hint="eastAsia"/>
          <w:b/>
          <w:sz w:val="24"/>
        </w:rPr>
        <w:t>（二）</w:t>
      </w:r>
      <w:r w:rsidR="00C31E4C" w:rsidRPr="00EE4E7F">
        <w:rPr>
          <w:rFonts w:ascii="仿宋_GB2312" w:eastAsia="仿宋_GB2312" w:hAnsi="仿宋" w:cs="仿宋" w:hint="eastAsia"/>
          <w:b/>
          <w:sz w:val="24"/>
        </w:rPr>
        <w:t>完成时间及</w:t>
      </w:r>
      <w:r w:rsidR="00054EB3" w:rsidRPr="00EE4E7F">
        <w:rPr>
          <w:rFonts w:ascii="仿宋_GB2312" w:eastAsia="仿宋_GB2312" w:hAnsi="仿宋" w:cs="仿宋" w:hint="eastAsia"/>
          <w:b/>
          <w:sz w:val="24"/>
        </w:rPr>
        <w:t>质保</w:t>
      </w:r>
      <w:r w:rsidR="008C075D" w:rsidRPr="00EE4E7F">
        <w:rPr>
          <w:rFonts w:ascii="仿宋_GB2312" w:eastAsia="仿宋_GB2312" w:hAnsi="仿宋" w:cs="仿宋" w:hint="eastAsia"/>
          <w:b/>
          <w:sz w:val="24"/>
        </w:rPr>
        <w:t>服务</w:t>
      </w:r>
      <w:r w:rsidR="00C31E4C" w:rsidRPr="00EE4E7F">
        <w:rPr>
          <w:rFonts w:ascii="仿宋_GB2312" w:eastAsia="仿宋_GB2312" w:hAnsi="仿宋" w:cs="仿宋" w:hint="eastAsia"/>
          <w:b/>
          <w:sz w:val="24"/>
        </w:rPr>
        <w:t>要求：</w:t>
      </w:r>
      <w:r w:rsidR="0069282E" w:rsidRPr="00EE4E7F">
        <w:rPr>
          <w:rFonts w:ascii="仿宋_GB2312" w:eastAsia="仿宋_GB2312" w:hAnsi="仿宋" w:cs="仿宋" w:hint="eastAsia"/>
          <w:b/>
          <w:sz w:val="24"/>
        </w:rPr>
        <w:t xml:space="preserve">   </w:t>
      </w:r>
    </w:p>
    <w:p w:rsidR="0069282E" w:rsidRPr="00EE4E7F" w:rsidRDefault="005004A8" w:rsidP="005004A8">
      <w:pPr>
        <w:pStyle w:val="ad"/>
        <w:spacing w:line="360" w:lineRule="auto"/>
        <w:ind w:left="840" w:firstLineChars="0" w:firstLine="0"/>
        <w:rPr>
          <w:rFonts w:ascii="仿宋_GB2312" w:eastAsia="仿宋_GB2312" w:hAnsi="仿宋"/>
          <w:sz w:val="24"/>
          <w:szCs w:val="24"/>
        </w:rPr>
      </w:pPr>
      <w:r w:rsidRPr="00EE4E7F">
        <w:rPr>
          <w:rFonts w:ascii="仿宋_GB2312" w:eastAsia="仿宋_GB2312" w:hint="eastAsia"/>
          <w:sz w:val="24"/>
          <w:szCs w:val="24"/>
        </w:rPr>
        <w:t>1.</w:t>
      </w:r>
      <w:r w:rsidR="0069282E" w:rsidRPr="00EE4E7F">
        <w:rPr>
          <w:rFonts w:ascii="仿宋_GB2312" w:eastAsia="仿宋_GB2312" w:hint="eastAsia"/>
          <w:sz w:val="24"/>
          <w:szCs w:val="24"/>
        </w:rPr>
        <w:t>投标单位</w:t>
      </w:r>
      <w:r w:rsidR="0069282E" w:rsidRPr="00EE4E7F">
        <w:rPr>
          <w:rFonts w:ascii="仿宋_GB2312" w:eastAsia="仿宋_GB2312" w:hAnsi="仿宋" w:hint="eastAsia"/>
          <w:sz w:val="24"/>
          <w:szCs w:val="24"/>
        </w:rPr>
        <w:t>提供</w:t>
      </w:r>
      <w:r w:rsidR="00824A9B">
        <w:rPr>
          <w:rFonts w:ascii="仿宋_GB2312" w:eastAsia="仿宋_GB2312" w:hAnsi="仿宋" w:hint="eastAsia"/>
          <w:sz w:val="24"/>
          <w:szCs w:val="24"/>
        </w:rPr>
        <w:t>1</w:t>
      </w:r>
      <w:r w:rsidR="0069282E" w:rsidRPr="00EE4E7F">
        <w:rPr>
          <w:rFonts w:ascii="仿宋_GB2312" w:eastAsia="仿宋_GB2312" w:hAnsi="仿宋" w:hint="eastAsia"/>
          <w:sz w:val="24"/>
          <w:szCs w:val="24"/>
        </w:rPr>
        <w:t>年</w:t>
      </w:r>
      <w:r w:rsidR="00576D70" w:rsidRPr="00EE4E7F">
        <w:rPr>
          <w:rFonts w:ascii="仿宋_GB2312" w:eastAsia="仿宋_GB2312" w:hAnsi="仿宋" w:hint="eastAsia"/>
          <w:sz w:val="24"/>
          <w:szCs w:val="24"/>
        </w:rPr>
        <w:t>及以上</w:t>
      </w:r>
      <w:r w:rsidR="0069282E" w:rsidRPr="00EE4E7F">
        <w:rPr>
          <w:rFonts w:ascii="仿宋_GB2312" w:eastAsia="仿宋_GB2312" w:hAnsi="仿宋" w:hint="eastAsia"/>
          <w:sz w:val="24"/>
          <w:szCs w:val="24"/>
        </w:rPr>
        <w:t>免费维护服务（</w:t>
      </w:r>
      <w:r w:rsidR="0069282E" w:rsidRPr="00EE4E7F">
        <w:rPr>
          <w:rFonts w:ascii="仿宋_GB2312" w:eastAsia="仿宋_GB2312" w:hint="eastAsia"/>
          <w:sz w:val="24"/>
          <w:szCs w:val="24"/>
        </w:rPr>
        <w:t>质保期自招标方验收合格之日起开始计算</w:t>
      </w:r>
      <w:r w:rsidR="0069282E" w:rsidRPr="00EE4E7F">
        <w:rPr>
          <w:rFonts w:ascii="仿宋_GB2312" w:eastAsia="仿宋_GB2312" w:hAnsi="仿宋" w:hint="eastAsia"/>
          <w:sz w:val="24"/>
          <w:szCs w:val="24"/>
        </w:rPr>
        <w:t>），包括系统故障的日常咨询、产品保修，系统平台的升级服务。</w:t>
      </w:r>
    </w:p>
    <w:p w:rsidR="0069282E" w:rsidRPr="00EE4E7F" w:rsidRDefault="005004A8" w:rsidP="005004A8">
      <w:pPr>
        <w:pStyle w:val="ad"/>
        <w:spacing w:line="360" w:lineRule="auto"/>
        <w:ind w:left="840" w:firstLineChars="0" w:firstLine="0"/>
        <w:rPr>
          <w:rFonts w:ascii="仿宋_GB2312" w:eastAsia="仿宋_GB2312" w:hAnsi="仿宋"/>
          <w:sz w:val="24"/>
          <w:szCs w:val="24"/>
        </w:rPr>
      </w:pPr>
      <w:r w:rsidRPr="00EE4E7F">
        <w:rPr>
          <w:rFonts w:ascii="仿宋_GB2312" w:eastAsia="仿宋_GB2312" w:hAnsi="仿宋" w:hint="eastAsia"/>
          <w:sz w:val="24"/>
          <w:szCs w:val="24"/>
        </w:rPr>
        <w:t>2.</w:t>
      </w:r>
      <w:r w:rsidR="0069282E" w:rsidRPr="00EE4E7F">
        <w:rPr>
          <w:rFonts w:ascii="仿宋_GB2312" w:eastAsia="仿宋_GB2312" w:hAnsi="仿宋" w:hint="eastAsia"/>
          <w:sz w:val="24"/>
          <w:szCs w:val="24"/>
        </w:rPr>
        <w:t>提供上门安装及现场培训服务，帮助用户启动系统的应用。</w:t>
      </w:r>
    </w:p>
    <w:p w:rsidR="0069282E" w:rsidRPr="00EE4E7F" w:rsidRDefault="005004A8" w:rsidP="005004A8">
      <w:pPr>
        <w:pStyle w:val="ad"/>
        <w:spacing w:line="360" w:lineRule="auto"/>
        <w:ind w:left="840" w:firstLineChars="0" w:firstLine="0"/>
        <w:rPr>
          <w:rFonts w:ascii="仿宋_GB2312" w:eastAsia="仿宋_GB2312" w:hAnsi="仿宋"/>
          <w:sz w:val="24"/>
          <w:szCs w:val="24"/>
        </w:rPr>
      </w:pPr>
      <w:r w:rsidRPr="00EE4E7F">
        <w:rPr>
          <w:rFonts w:ascii="仿宋_GB2312" w:eastAsia="仿宋_GB2312" w:hAnsi="仿宋" w:hint="eastAsia"/>
          <w:sz w:val="24"/>
          <w:szCs w:val="24"/>
        </w:rPr>
        <w:t>3.</w:t>
      </w:r>
      <w:r w:rsidR="003A38A5" w:rsidRPr="00EE4E7F">
        <w:rPr>
          <w:rFonts w:ascii="仿宋_GB2312" w:eastAsia="仿宋_GB2312" w:hAnsi="仿宋" w:hint="eastAsia"/>
          <w:sz w:val="24"/>
          <w:szCs w:val="24"/>
        </w:rPr>
        <w:t>数据库产品</w:t>
      </w:r>
      <w:r w:rsidR="003A38A5" w:rsidRPr="00EE4E7F">
        <w:rPr>
          <w:rFonts w:ascii="仿宋_GB2312" w:eastAsia="仿宋_GB2312" w:hint="eastAsia"/>
          <w:sz w:val="24"/>
          <w:szCs w:val="24"/>
        </w:rPr>
        <w:t>有软件产品证书、软件著作权证等证明材料（原件及复印件），</w:t>
      </w:r>
      <w:r w:rsidR="0069282E" w:rsidRPr="00EE4E7F">
        <w:rPr>
          <w:rFonts w:ascii="仿宋_GB2312" w:eastAsia="仿宋_GB2312" w:hAnsi="仿宋" w:hint="eastAsia"/>
          <w:sz w:val="24"/>
          <w:szCs w:val="24"/>
        </w:rPr>
        <w:t>提供系统操作指南、用户手册等资料。</w:t>
      </w:r>
    </w:p>
    <w:p w:rsidR="004834F8" w:rsidRPr="00EE4E7F" w:rsidRDefault="004834F8" w:rsidP="004834F8">
      <w:pPr>
        <w:pStyle w:val="ad"/>
        <w:spacing w:line="360" w:lineRule="auto"/>
        <w:ind w:left="840" w:firstLineChars="0" w:firstLine="0"/>
        <w:rPr>
          <w:rFonts w:ascii="仿宋_GB2312" w:eastAsia="仿宋_GB2312" w:hAnsi="仿宋"/>
          <w:sz w:val="24"/>
          <w:szCs w:val="24"/>
        </w:rPr>
      </w:pPr>
      <w:r w:rsidRPr="00EE4E7F">
        <w:rPr>
          <w:rFonts w:ascii="仿宋_GB2312" w:eastAsia="仿宋_GB2312" w:hAnsi="仿宋" w:hint="eastAsia"/>
          <w:sz w:val="24"/>
          <w:szCs w:val="24"/>
        </w:rPr>
        <w:t>4.帮助用户对首页进行个性化设计。</w:t>
      </w:r>
    </w:p>
    <w:p w:rsidR="004834F8" w:rsidRPr="00EE4E7F" w:rsidRDefault="004834F8" w:rsidP="004834F8">
      <w:pPr>
        <w:pStyle w:val="ad"/>
        <w:spacing w:line="360" w:lineRule="auto"/>
        <w:ind w:left="840" w:firstLineChars="0" w:firstLine="0"/>
        <w:rPr>
          <w:rFonts w:ascii="仿宋_GB2312" w:eastAsia="仿宋_GB2312" w:hAnsi="仿宋"/>
          <w:sz w:val="24"/>
          <w:szCs w:val="24"/>
        </w:rPr>
      </w:pPr>
      <w:r w:rsidRPr="00EE4E7F">
        <w:rPr>
          <w:rFonts w:ascii="仿宋_GB2312" w:eastAsia="仿宋_GB2312" w:hAnsi="仿宋" w:hint="eastAsia"/>
          <w:sz w:val="24"/>
          <w:szCs w:val="24"/>
        </w:rPr>
        <w:t>5.每个季度确保1次回访服务，了解用户使用情况，协助用户解决使用问题。</w:t>
      </w:r>
    </w:p>
    <w:p w:rsidR="004834F8" w:rsidRPr="00EE4E7F" w:rsidRDefault="004834F8" w:rsidP="004834F8">
      <w:pPr>
        <w:pStyle w:val="ad"/>
        <w:spacing w:line="360" w:lineRule="auto"/>
        <w:ind w:left="840" w:firstLineChars="0" w:firstLine="0"/>
        <w:rPr>
          <w:rFonts w:ascii="仿宋_GB2312" w:eastAsia="仿宋_GB2312" w:hAnsi="仿宋"/>
          <w:sz w:val="24"/>
          <w:szCs w:val="24"/>
        </w:rPr>
      </w:pPr>
      <w:r w:rsidRPr="00EE4E7F">
        <w:rPr>
          <w:rFonts w:ascii="仿宋_GB2312" w:eastAsia="仿宋_GB2312" w:hAnsi="仿宋" w:hint="eastAsia"/>
          <w:sz w:val="24"/>
          <w:szCs w:val="24"/>
        </w:rPr>
        <w:t>6.提供后续资源更新服务，并提供优惠承诺，系统平台实时更新最新资源。</w:t>
      </w:r>
    </w:p>
    <w:p w:rsidR="004834F8" w:rsidRPr="00EE4E7F" w:rsidRDefault="004834F8" w:rsidP="004834F8">
      <w:pPr>
        <w:pStyle w:val="ad"/>
        <w:spacing w:line="360" w:lineRule="auto"/>
        <w:ind w:left="840" w:firstLineChars="0" w:firstLine="0"/>
        <w:rPr>
          <w:rFonts w:ascii="仿宋_GB2312" w:eastAsia="仿宋_GB2312"/>
          <w:sz w:val="24"/>
          <w:szCs w:val="24"/>
        </w:rPr>
      </w:pPr>
      <w:r w:rsidRPr="00EE4E7F">
        <w:rPr>
          <w:rFonts w:ascii="仿宋_GB2312" w:eastAsia="仿宋_GB2312" w:hint="eastAsia"/>
          <w:sz w:val="24"/>
          <w:szCs w:val="24"/>
        </w:rPr>
        <w:t>7.产品在安装并交付后，应将该产品的完全使用授权交付招标单位（江苏第二师范学院）。</w:t>
      </w:r>
    </w:p>
    <w:p w:rsidR="0069282E" w:rsidRPr="00EE4E7F" w:rsidRDefault="003A38A5" w:rsidP="005004A8">
      <w:pPr>
        <w:pStyle w:val="ad"/>
        <w:spacing w:line="360" w:lineRule="auto"/>
        <w:ind w:left="840" w:firstLineChars="0" w:firstLine="0"/>
        <w:rPr>
          <w:rFonts w:ascii="仿宋_GB2312" w:eastAsia="仿宋_GB2312"/>
          <w:sz w:val="24"/>
          <w:szCs w:val="24"/>
        </w:rPr>
      </w:pPr>
      <w:r w:rsidRPr="00EE4E7F">
        <w:rPr>
          <w:rFonts w:ascii="仿宋_GB2312" w:eastAsia="仿宋_GB2312" w:hAnsi="仿宋" w:hint="eastAsia"/>
          <w:sz w:val="24"/>
          <w:szCs w:val="24"/>
        </w:rPr>
        <w:t>8</w:t>
      </w:r>
      <w:r w:rsidR="005004A8" w:rsidRPr="00EE4E7F">
        <w:rPr>
          <w:rFonts w:ascii="仿宋_GB2312" w:eastAsia="仿宋_GB2312" w:hAnsi="仿宋" w:hint="eastAsia"/>
          <w:sz w:val="24"/>
          <w:szCs w:val="24"/>
        </w:rPr>
        <w:t>.</w:t>
      </w:r>
      <w:r w:rsidR="0069282E" w:rsidRPr="00EE4E7F">
        <w:rPr>
          <w:rFonts w:ascii="仿宋_GB2312" w:eastAsia="仿宋_GB2312" w:hAnsi="仿宋" w:hint="eastAsia"/>
          <w:sz w:val="24"/>
          <w:szCs w:val="24"/>
        </w:rPr>
        <w:t>图书馆信息系统或门户系统升级，涉及本资源的部分，投标方将配合提供相关技术支持。</w:t>
      </w:r>
    </w:p>
    <w:p w:rsidR="00054EB3" w:rsidRPr="00EE4E7F" w:rsidRDefault="003A38A5" w:rsidP="00EF6804">
      <w:pPr>
        <w:spacing w:line="380" w:lineRule="exact"/>
        <w:ind w:firstLineChars="250" w:firstLine="600"/>
        <w:rPr>
          <w:rFonts w:ascii="仿宋_GB2312" w:eastAsia="仿宋_GB2312" w:hAnsi="宋体"/>
          <w:sz w:val="24"/>
        </w:rPr>
      </w:pPr>
      <w:r w:rsidRPr="00EE4E7F">
        <w:rPr>
          <w:rFonts w:ascii="仿宋_GB2312" w:eastAsia="仿宋_GB2312" w:hint="eastAsia"/>
          <w:sz w:val="24"/>
        </w:rPr>
        <w:t>9</w:t>
      </w:r>
      <w:r w:rsidR="00054EB3" w:rsidRPr="00EE4E7F">
        <w:rPr>
          <w:rFonts w:ascii="仿宋_GB2312" w:eastAsia="仿宋_GB2312" w:hint="eastAsia"/>
          <w:sz w:val="24"/>
        </w:rPr>
        <w:t xml:space="preserve">. </w:t>
      </w:r>
      <w:r w:rsidR="00054EB3" w:rsidRPr="00EE4E7F">
        <w:rPr>
          <w:rFonts w:ascii="仿宋_GB2312" w:eastAsia="仿宋_GB2312" w:hAnsi="宋体" w:hint="eastAsia"/>
          <w:sz w:val="24"/>
        </w:rPr>
        <w:t>中标单位须在中标当日起</w:t>
      </w:r>
      <w:r w:rsidR="004834F8" w:rsidRPr="00EE4E7F">
        <w:rPr>
          <w:rFonts w:ascii="仿宋_GB2312" w:eastAsia="仿宋_GB2312" w:hAnsi="宋体" w:hint="eastAsia"/>
          <w:sz w:val="24"/>
        </w:rPr>
        <w:t>30</w:t>
      </w:r>
      <w:r w:rsidR="00054EB3" w:rsidRPr="00EE4E7F">
        <w:rPr>
          <w:rFonts w:ascii="仿宋_GB2312" w:eastAsia="仿宋_GB2312" w:hAnsi="宋体" w:hint="eastAsia"/>
          <w:sz w:val="24"/>
        </w:rPr>
        <w:t>个</w:t>
      </w:r>
      <w:r w:rsidR="00187D3A" w:rsidRPr="00EE4E7F">
        <w:rPr>
          <w:rFonts w:ascii="仿宋_GB2312" w:eastAsia="仿宋_GB2312" w:hAnsi="宋体" w:hint="eastAsia"/>
          <w:sz w:val="24"/>
        </w:rPr>
        <w:t>日</w:t>
      </w:r>
      <w:r w:rsidR="00054EB3" w:rsidRPr="00EE4E7F">
        <w:rPr>
          <w:rFonts w:ascii="仿宋_GB2312" w:eastAsia="仿宋_GB2312" w:hAnsi="宋体" w:hint="eastAsia"/>
          <w:sz w:val="24"/>
        </w:rPr>
        <w:t>历天内完成本项目。</w:t>
      </w:r>
    </w:p>
    <w:p w:rsidR="00054EB3" w:rsidRPr="00EE4E7F" w:rsidRDefault="003A38A5" w:rsidP="00EF6804">
      <w:pPr>
        <w:spacing w:line="380" w:lineRule="exact"/>
        <w:ind w:firstLineChars="250" w:firstLine="600"/>
        <w:rPr>
          <w:rFonts w:ascii="仿宋_GB2312" w:eastAsia="仿宋_GB2312" w:hAnsi="仿宋_GB2312"/>
          <w:color w:val="000000"/>
          <w:sz w:val="24"/>
        </w:rPr>
      </w:pPr>
      <w:r w:rsidRPr="00EE4E7F">
        <w:rPr>
          <w:rFonts w:ascii="仿宋_GB2312" w:eastAsia="仿宋_GB2312" w:hAnsi="宋体" w:hint="eastAsia"/>
          <w:sz w:val="24"/>
        </w:rPr>
        <w:t>10</w:t>
      </w:r>
      <w:r w:rsidR="00054EB3" w:rsidRPr="00EE4E7F">
        <w:rPr>
          <w:rFonts w:ascii="仿宋_GB2312" w:eastAsia="仿宋_GB2312" w:hAnsi="宋体" w:hint="eastAsia"/>
          <w:sz w:val="24"/>
        </w:rPr>
        <w:t>.</w:t>
      </w:r>
      <w:r w:rsidR="00054EB3" w:rsidRPr="00EE4E7F">
        <w:rPr>
          <w:rFonts w:ascii="仿宋_GB2312" w:eastAsia="仿宋_GB2312" w:hAnsi="仿宋_GB2312" w:hint="eastAsia"/>
          <w:color w:val="000000"/>
          <w:sz w:val="24"/>
        </w:rPr>
        <w:t xml:space="preserve"> 因验收不合格而采取的补救措施所导致的相关费用由投标单位自行承担。</w:t>
      </w:r>
    </w:p>
    <w:p w:rsidR="00C31E4C" w:rsidRPr="00EE4E7F" w:rsidRDefault="00C31E4C" w:rsidP="00EF6804">
      <w:pPr>
        <w:widowControl/>
        <w:snapToGrid w:val="0"/>
        <w:spacing w:line="380" w:lineRule="exact"/>
        <w:ind w:firstLine="420"/>
        <w:rPr>
          <w:rFonts w:ascii="仿宋_GB2312" w:eastAsia="仿宋_GB2312"/>
          <w:b/>
          <w:sz w:val="24"/>
        </w:rPr>
      </w:pPr>
      <w:r w:rsidRPr="00EE4E7F">
        <w:rPr>
          <w:rFonts w:ascii="仿宋_GB2312" w:eastAsia="仿宋_GB2312" w:hint="eastAsia"/>
          <w:sz w:val="24"/>
        </w:rPr>
        <w:t xml:space="preserve"> </w:t>
      </w:r>
      <w:r w:rsidRPr="00EE4E7F">
        <w:rPr>
          <w:rFonts w:ascii="仿宋_GB2312" w:eastAsia="仿宋_GB2312" w:hAnsi="宋体" w:hint="eastAsia"/>
          <w:b/>
          <w:sz w:val="24"/>
        </w:rPr>
        <w:t>六</w:t>
      </w:r>
      <w:r w:rsidRPr="00EE4E7F">
        <w:rPr>
          <w:rFonts w:ascii="仿宋_GB2312" w:eastAsia="仿宋_GB2312" w:hint="eastAsia"/>
          <w:b/>
          <w:sz w:val="24"/>
        </w:rPr>
        <w:t>、资质及</w:t>
      </w:r>
      <w:r w:rsidR="008C075D" w:rsidRPr="00EE4E7F">
        <w:rPr>
          <w:rFonts w:ascii="仿宋_GB2312" w:eastAsia="仿宋_GB2312" w:hint="eastAsia"/>
          <w:b/>
          <w:sz w:val="24"/>
        </w:rPr>
        <w:t>相关</w:t>
      </w:r>
      <w:r w:rsidRPr="00EE4E7F">
        <w:rPr>
          <w:rFonts w:ascii="仿宋_GB2312" w:eastAsia="仿宋_GB2312" w:hint="eastAsia"/>
          <w:b/>
          <w:sz w:val="24"/>
        </w:rPr>
        <w:t>要求</w:t>
      </w:r>
    </w:p>
    <w:p w:rsidR="00C31E4C" w:rsidRDefault="00C31E4C" w:rsidP="00EF6804">
      <w:pPr>
        <w:spacing w:line="380" w:lineRule="exact"/>
        <w:ind w:firstLineChars="200" w:firstLine="480"/>
        <w:rPr>
          <w:rFonts w:ascii="仿宋_GB2312" w:eastAsia="仿宋_GB2312" w:hAnsi="宋体" w:cs="Arial"/>
          <w:sz w:val="24"/>
        </w:rPr>
      </w:pPr>
      <w:r>
        <w:rPr>
          <w:rFonts w:ascii="仿宋_GB2312" w:eastAsia="仿宋_GB2312" w:hint="eastAsia"/>
          <w:sz w:val="24"/>
        </w:rPr>
        <w:t>1.</w:t>
      </w:r>
      <w:r>
        <w:rPr>
          <w:rFonts w:ascii="仿宋_GB2312" w:eastAsia="仿宋_GB2312" w:hAnsi="宋体" w:cs="Arial" w:hint="eastAsia"/>
          <w:sz w:val="24"/>
        </w:rPr>
        <w:t xml:space="preserve"> 投标单位能提供本项目要求的服务，</w:t>
      </w:r>
      <w:r>
        <w:rPr>
          <w:rFonts w:ascii="仿宋_GB2312" w:eastAsia="仿宋_GB2312" w:hint="eastAsia"/>
          <w:sz w:val="24"/>
        </w:rPr>
        <w:t>独立法人，</w:t>
      </w:r>
      <w:r>
        <w:rPr>
          <w:rFonts w:ascii="仿宋_GB2312" w:eastAsia="仿宋_GB2312" w:hAnsi="宋体" w:cs="Arial" w:hint="eastAsia"/>
          <w:sz w:val="24"/>
        </w:rPr>
        <w:t>具有</w:t>
      </w:r>
      <w:r w:rsidR="00612D75">
        <w:rPr>
          <w:rFonts w:ascii="仿宋_GB2312" w:eastAsia="仿宋_GB2312" w:hAnsi="宋体" w:cs="Arial" w:hint="eastAsia"/>
          <w:sz w:val="24"/>
        </w:rPr>
        <w:t>该</w:t>
      </w:r>
      <w:r w:rsidR="003A38A5">
        <w:rPr>
          <w:rFonts w:ascii="仿宋_GB2312" w:eastAsia="仿宋_GB2312" w:hAnsi="宋体" w:cs="Arial" w:hint="eastAsia"/>
          <w:sz w:val="24"/>
        </w:rPr>
        <w:t>产品</w:t>
      </w:r>
      <w:r w:rsidR="00612D75">
        <w:rPr>
          <w:rFonts w:ascii="仿宋_GB2312" w:eastAsia="仿宋_GB2312" w:hAnsi="宋体" w:cs="Arial" w:hint="eastAsia"/>
          <w:sz w:val="24"/>
        </w:rPr>
        <w:t>生产或销售的相关</w:t>
      </w:r>
      <w:r w:rsidR="008E4E67">
        <w:rPr>
          <w:rFonts w:ascii="仿宋_GB2312" w:eastAsia="仿宋_GB2312" w:hAnsi="宋体" w:cs="Arial" w:hint="eastAsia"/>
          <w:sz w:val="24"/>
        </w:rPr>
        <w:t>行业</w:t>
      </w:r>
      <w:r>
        <w:rPr>
          <w:rFonts w:ascii="仿宋_GB2312" w:eastAsia="仿宋_GB2312" w:hAnsi="宋体" w:cs="Arial" w:hint="eastAsia"/>
          <w:sz w:val="24"/>
        </w:rPr>
        <w:t>资质</w:t>
      </w:r>
      <w:r w:rsidR="006B3223">
        <w:rPr>
          <w:rFonts w:ascii="仿宋_GB2312" w:eastAsia="仿宋_GB2312" w:hAnsi="宋体" w:cs="Arial" w:hint="eastAsia"/>
          <w:sz w:val="24"/>
        </w:rPr>
        <w:t>、企业认证</w:t>
      </w:r>
      <w:r>
        <w:rPr>
          <w:rFonts w:ascii="仿宋_GB2312" w:eastAsia="仿宋_GB2312" w:hAnsi="宋体" w:cs="Arial" w:hint="eastAsia"/>
          <w:sz w:val="24"/>
        </w:rPr>
        <w:t>及证明材料（</w:t>
      </w:r>
      <w:r>
        <w:rPr>
          <w:rFonts w:ascii="仿宋_GB2312" w:eastAsia="仿宋_GB2312" w:hAnsi="仿宋_GB2312" w:hint="eastAsia"/>
          <w:color w:val="000000"/>
          <w:sz w:val="24"/>
        </w:rPr>
        <w:t>需附复印件，原件备查</w:t>
      </w:r>
      <w:r>
        <w:rPr>
          <w:rFonts w:ascii="仿宋_GB2312" w:eastAsia="仿宋_GB2312" w:hAnsi="仿宋_GB2312" w:cs="Arial" w:hint="eastAsia"/>
          <w:color w:val="000000"/>
          <w:sz w:val="24"/>
        </w:rPr>
        <w:t>）。</w:t>
      </w:r>
    </w:p>
    <w:p w:rsidR="002F08D0" w:rsidRPr="007316E5" w:rsidRDefault="00C31E4C" w:rsidP="00EF6804">
      <w:pPr>
        <w:spacing w:line="38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4834F8">
        <w:rPr>
          <w:rFonts w:ascii="仿宋_GB2312" w:eastAsia="仿宋_GB2312" w:hAnsi="仿宋_GB2312" w:hint="eastAsia"/>
          <w:sz w:val="24"/>
        </w:rPr>
        <w:t>3</w:t>
      </w:r>
      <w:r w:rsidR="002F08D0">
        <w:rPr>
          <w:rFonts w:ascii="仿宋_GB2312" w:eastAsia="仿宋_GB2312" w:hAnsi="仿宋_GB2312" w:hint="eastAsia"/>
          <w:sz w:val="24"/>
        </w:rPr>
        <w:t>年</w:t>
      </w:r>
      <w:r w:rsidR="004834F8">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EF6804">
      <w:pPr>
        <w:spacing w:line="38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8C075D" w:rsidRDefault="00C31E4C"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5</w:t>
      </w:r>
      <w:r w:rsidR="00C31E4C">
        <w:rPr>
          <w:rFonts w:ascii="仿宋_GB2312" w:eastAsia="仿宋_GB2312" w:hint="eastAsia"/>
          <w:sz w:val="24"/>
        </w:rPr>
        <w:t>.</w:t>
      </w:r>
      <w:r w:rsidR="003A38A5" w:rsidRPr="003419B0">
        <w:rPr>
          <w:rFonts w:ascii="仿宋_GB2312" w:eastAsia="仿宋_GB2312" w:hAnsi="仿宋" w:hint="eastAsia"/>
          <w:sz w:val="24"/>
        </w:rPr>
        <w:t>系统故障报修的响应时间：接到报修电话3小时，节假日为24小时</w:t>
      </w:r>
      <w:r w:rsidR="00C31E4C">
        <w:rPr>
          <w:rFonts w:ascii="仿宋_GB2312" w:eastAsia="仿宋_GB2312" w:hint="eastAsia"/>
          <w:sz w:val="24"/>
        </w:rPr>
        <w:t>，如超过48小时仍不能解决，每推迟一天应向招标单位支付人民币500元违约金。</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lastRenderedPageBreak/>
        <w:t>6</w:t>
      </w:r>
      <w:r w:rsidR="00C31E4C">
        <w:rPr>
          <w:rFonts w:ascii="仿宋_GB2312" w:eastAsia="仿宋_GB2312" w:hint="eastAsia"/>
          <w:sz w:val="24"/>
        </w:rPr>
        <w:t>．投标单位承诺的服务中如涉及第三方提供的，由中标方负责协调。</w:t>
      </w:r>
    </w:p>
    <w:p w:rsidR="00C31E4C" w:rsidRDefault="00C31E4C" w:rsidP="00EF6804">
      <w:pPr>
        <w:spacing w:line="38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1．投标单位参加政府采购活动应当符合中华人民共和国《政府采购法》、《招投标法》、《合同法》和《反不正当竞争法》等有关法律、法规；如有违反，将视为不合格供应商，其投标文件无效。</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EF6804">
      <w:pPr>
        <w:tabs>
          <w:tab w:val="left" w:pos="1050"/>
        </w:tabs>
        <w:spacing w:line="38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EF6804">
      <w:pPr>
        <w:spacing w:line="38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EF6804">
      <w:pPr>
        <w:spacing w:line="38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企业相关资质文件及证明材料（营业执照、税务登记证、质量体系认证、行业相关资质证书、投标单位业绩等相关材料）；</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上述材料壹式叁份，正本壹份，副本贰份，装订后密封在投标文件袋中，未按要求提供，将不予授标（电子版投标书由投标单位保管）。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即日起至</w:t>
      </w:r>
      <w:r w:rsidR="004E3BF9">
        <w:rPr>
          <w:rFonts w:ascii="仿宋_GB2312" w:eastAsia="仿宋_GB2312" w:hint="eastAsia"/>
          <w:sz w:val="24"/>
          <w:szCs w:val="24"/>
        </w:rPr>
        <w:t>5</w:t>
      </w:r>
      <w:r w:rsidR="00612D75">
        <w:rPr>
          <w:rFonts w:ascii="仿宋_GB2312" w:eastAsia="仿宋_GB2312" w:hint="eastAsia"/>
          <w:sz w:val="24"/>
          <w:szCs w:val="24"/>
        </w:rPr>
        <w:t>月</w:t>
      </w:r>
      <w:r w:rsidR="00DD218E">
        <w:rPr>
          <w:rFonts w:ascii="仿宋_GB2312" w:eastAsia="仿宋_GB2312" w:hint="eastAsia"/>
          <w:sz w:val="24"/>
          <w:szCs w:val="24"/>
        </w:rPr>
        <w:t>11</w:t>
      </w:r>
      <w:r w:rsidR="00C31E4C">
        <w:rPr>
          <w:rFonts w:ascii="仿宋_GB2312" w:eastAsia="仿宋_GB2312" w:hint="eastAsia"/>
          <w:sz w:val="24"/>
          <w:szCs w:val="24"/>
        </w:rPr>
        <w:t>日（星期</w:t>
      </w:r>
      <w:r w:rsidR="00DD218E">
        <w:rPr>
          <w:rFonts w:ascii="仿宋_GB2312" w:eastAsia="仿宋_GB2312" w:hint="eastAsia"/>
          <w:sz w:val="24"/>
          <w:szCs w:val="24"/>
        </w:rPr>
        <w:t>五</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8C075D">
        <w:rPr>
          <w:rFonts w:ascii="仿宋_GB2312" w:eastAsia="仿宋_GB2312" w:hint="eastAsia"/>
          <w:sz w:val="24"/>
        </w:rPr>
        <w:t>5</w:t>
      </w:r>
      <w:r>
        <w:rPr>
          <w:rFonts w:ascii="仿宋_GB2312" w:eastAsia="仿宋_GB2312" w:hint="eastAsia"/>
          <w:sz w:val="24"/>
        </w:rPr>
        <w:t>月</w:t>
      </w:r>
      <w:r w:rsidR="00DD218E">
        <w:rPr>
          <w:rFonts w:ascii="仿宋_GB2312" w:eastAsia="仿宋_GB2312" w:hint="eastAsia"/>
          <w:sz w:val="24"/>
        </w:rPr>
        <w:t>21</w:t>
      </w:r>
      <w:r>
        <w:rPr>
          <w:rFonts w:ascii="仿宋_GB2312" w:eastAsia="仿宋_GB2312" w:hint="eastAsia"/>
          <w:sz w:val="24"/>
        </w:rPr>
        <w:t>日（星期</w:t>
      </w:r>
      <w:r w:rsidR="00DD218E">
        <w:rPr>
          <w:rFonts w:ascii="仿宋_GB2312" w:eastAsia="仿宋_GB2312" w:hint="eastAsia"/>
          <w:sz w:val="24"/>
        </w:rPr>
        <w:t>一</w:t>
      </w:r>
      <w:r w:rsidR="008C075D">
        <w:rPr>
          <w:rFonts w:ascii="仿宋_GB2312" w:eastAsia="仿宋_GB2312" w:hint="eastAsia"/>
          <w:sz w:val="24"/>
        </w:rPr>
        <w:t>）</w:t>
      </w:r>
      <w:r w:rsidR="00DD218E">
        <w:rPr>
          <w:rFonts w:ascii="仿宋_GB2312" w:eastAsia="仿宋_GB2312" w:hint="eastAsia"/>
          <w:sz w:val="24"/>
        </w:rPr>
        <w:t>下</w:t>
      </w:r>
      <w:r>
        <w:rPr>
          <w:rFonts w:ascii="仿宋_GB2312" w:eastAsia="仿宋_GB2312" w:hint="eastAsia"/>
          <w:sz w:val="24"/>
        </w:rPr>
        <w:t>午</w:t>
      </w:r>
      <w:r w:rsidR="004834F8">
        <w:rPr>
          <w:rFonts w:ascii="仿宋_GB2312" w:eastAsia="仿宋_GB2312" w:hint="eastAsia"/>
          <w:sz w:val="24"/>
        </w:rPr>
        <w:t>3</w:t>
      </w:r>
      <w:r>
        <w:rPr>
          <w:rFonts w:ascii="仿宋_GB2312" w:eastAsia="仿宋_GB2312" w:hint="eastAsia"/>
          <w:sz w:val="24"/>
        </w:rPr>
        <w:t>:</w:t>
      </w:r>
      <w:r w:rsidR="004834F8">
        <w:rPr>
          <w:rFonts w:ascii="仿宋_GB2312" w:eastAsia="仿宋_GB2312" w:hint="eastAsia"/>
          <w:sz w:val="24"/>
        </w:rPr>
        <w:t>4</w:t>
      </w:r>
      <w:r>
        <w:rPr>
          <w:rFonts w:ascii="仿宋_GB2312" w:eastAsia="仿宋_GB2312" w:hint="eastAsia"/>
          <w:sz w:val="24"/>
        </w:rPr>
        <w:t>0；</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EF6804">
      <w:pPr>
        <w:spacing w:line="38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w:t>
      </w:r>
      <w:r>
        <w:rPr>
          <w:rFonts w:ascii="仿宋_GB2312" w:eastAsia="仿宋_GB2312" w:hint="eastAsia"/>
          <w:b/>
          <w:sz w:val="24"/>
          <w:u w:val="single"/>
        </w:rPr>
        <w:lastRenderedPageBreak/>
        <w:t>迟到者视为自动放弃。</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（1）投标截止时间后，招标单位将根据“符合采购需求、质量和服务相等且报价最低的原则”组织评标专家组对投标项目进行综合评议、打分后确定中标单位；并在江苏第二师范学院招标办网站公告（网址：</w:t>
      </w:r>
      <w:r w:rsidR="00C428AE" w:rsidRPr="00EE4E7F">
        <w:rPr>
          <w:rFonts w:ascii="仿宋_GB2312" w:eastAsia="仿宋_GB2312" w:hint="eastAsia"/>
          <w:sz w:val="24"/>
          <w:szCs w:val="24"/>
        </w:rPr>
        <w:t>http://zbbgs.jssnu.edu.cn/</w:t>
      </w:r>
      <w:r>
        <w:rPr>
          <w:rFonts w:ascii="仿宋_GB2312" w:eastAsia="仿宋_GB2312" w:hint="eastAsia"/>
          <w:sz w:val="24"/>
          <w:szCs w:val="24"/>
        </w:rPr>
        <w:t>）。评分依据为投标单位的投标文件内容和评标结果。报价合计与明细价不相符的以报价合计数为准；报价中如有大小写不相符的以大写数字为准，未按要求填写报价合计数的将不予唱标。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（2）评标专家组成员在评标专家库中抽取。</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5E145E">
        <w:rPr>
          <w:rFonts w:ascii="仿宋_GB2312" w:eastAsia="仿宋_GB2312" w:hint="eastAsia"/>
          <w:sz w:val="24"/>
          <w:szCs w:val="24"/>
        </w:rPr>
        <w:t>贰</w:t>
      </w:r>
      <w:r w:rsidR="00612D75">
        <w:rPr>
          <w:rFonts w:ascii="仿宋_GB2312" w:eastAsia="仿宋_GB2312" w:hint="eastAsia"/>
          <w:sz w:val="24"/>
          <w:szCs w:val="24"/>
        </w:rPr>
        <w:t>仟</w:t>
      </w:r>
      <w:r>
        <w:rPr>
          <w:rFonts w:ascii="仿宋_GB2312" w:eastAsia="仿宋_GB2312" w:hint="eastAsia"/>
          <w:sz w:val="24"/>
          <w:szCs w:val="24"/>
        </w:rPr>
        <w:t>元整。</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EF6804">
      <w:pPr>
        <w:pStyle w:val="ab"/>
        <w:spacing w:line="38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（4）成交后不按通知规定的时间、地点与采购单位签订合同的。</w:t>
      </w:r>
    </w:p>
    <w:p w:rsidR="00C31E4C" w:rsidRDefault="00C31E4C" w:rsidP="00EF6804">
      <w:pPr>
        <w:spacing w:line="38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7B11EC">
        <w:rPr>
          <w:rFonts w:ascii="仿宋_GB2312" w:eastAsia="仿宋_GB2312" w:hint="eastAsia"/>
          <w:sz w:val="24"/>
        </w:rPr>
        <w:t>5</w:t>
      </w:r>
      <w:r w:rsidR="00612D75">
        <w:rPr>
          <w:rFonts w:ascii="仿宋_GB2312" w:eastAsia="仿宋_GB2312" w:hint="eastAsia"/>
          <w:sz w:val="24"/>
        </w:rPr>
        <w:t>月</w:t>
      </w:r>
      <w:r w:rsidR="00DD218E">
        <w:rPr>
          <w:rFonts w:ascii="仿宋_GB2312" w:eastAsia="仿宋_GB2312" w:hint="eastAsia"/>
          <w:sz w:val="24"/>
        </w:rPr>
        <w:t>11</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EF6804">
      <w:pPr>
        <w:spacing w:line="38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EF6804">
      <w:pPr>
        <w:spacing w:line="38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944C5A">
      <w:pPr>
        <w:spacing w:line="4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lastRenderedPageBreak/>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820A1">
        <w:rPr>
          <w:rFonts w:ascii="仿宋_GB2312" w:eastAsia="仿宋_GB2312" w:hAnsi="宋体" w:hint="eastAsia"/>
          <w:sz w:val="24"/>
        </w:rPr>
        <w:t>-</w:t>
      </w:r>
      <w:r w:rsidR="000833E7">
        <w:rPr>
          <w:rFonts w:ascii="仿宋_GB2312" w:eastAsia="仿宋_GB2312" w:hAnsi="宋体" w:hint="eastAsia"/>
          <w:sz w:val="24"/>
        </w:rPr>
        <w:t>8</w:t>
      </w:r>
      <w:r>
        <w:rPr>
          <w:rFonts w:ascii="仿宋_GB2312" w:eastAsia="仿宋_GB2312" w:hint="eastAsia"/>
          <w:sz w:val="24"/>
        </w:rPr>
        <w:t>）</w:t>
      </w:r>
      <w:r w:rsidR="000833E7">
        <w:rPr>
          <w:rFonts w:ascii="仿宋_GB2312" w:eastAsia="仿宋_GB2312" w:hint="eastAsia"/>
          <w:sz w:val="24"/>
        </w:rPr>
        <w:t>绘本</w:t>
      </w:r>
      <w:r w:rsidR="00DD218E">
        <w:rPr>
          <w:rFonts w:ascii="仿宋_GB2312" w:eastAsia="仿宋_GB2312" w:hint="eastAsia"/>
          <w:sz w:val="24"/>
        </w:rPr>
        <w:t>数据库</w:t>
      </w:r>
      <w:r w:rsidR="003E2B25">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lastRenderedPageBreak/>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DD4E24">
        <w:rPr>
          <w:rFonts w:ascii="仿宋_GB2312" w:eastAsia="仿宋_GB2312" w:hAnsi="宋体" w:hint="eastAsia"/>
          <w:sz w:val="24"/>
        </w:rPr>
        <w:t>5</w:t>
      </w:r>
      <w:r>
        <w:rPr>
          <w:rFonts w:ascii="仿宋_GB2312" w:eastAsia="仿宋_GB2312" w:hAnsi="宋体" w:hint="eastAsia"/>
          <w:sz w:val="24"/>
        </w:rPr>
        <w:t>月</w:t>
      </w:r>
      <w:r w:rsidR="00DD218E">
        <w:rPr>
          <w:rFonts w:ascii="仿宋_GB2312" w:eastAsia="仿宋_GB2312" w:hAnsi="宋体" w:hint="eastAsia"/>
          <w:sz w:val="24"/>
        </w:rPr>
        <w:t>21</w:t>
      </w:r>
      <w:r>
        <w:rPr>
          <w:rFonts w:ascii="仿宋_GB2312" w:eastAsia="仿宋_GB2312" w:hAnsi="宋体" w:hint="eastAsia"/>
          <w:sz w:val="24"/>
        </w:rPr>
        <w:t>日“江苏第二师范学院</w:t>
      </w:r>
      <w:r w:rsidR="000833E7">
        <w:rPr>
          <w:rFonts w:ascii="仿宋_GB2312" w:eastAsia="仿宋_GB2312" w:hint="eastAsia"/>
          <w:sz w:val="24"/>
        </w:rPr>
        <w:t>绘本</w:t>
      </w:r>
      <w:r w:rsidR="00DD218E">
        <w:rPr>
          <w:rFonts w:ascii="仿宋_GB2312" w:eastAsia="仿宋_GB2312" w:hint="eastAsia"/>
          <w:sz w:val="24"/>
        </w:rPr>
        <w:t>数据库</w:t>
      </w:r>
      <w:r w:rsidR="003E2B25">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0833E7">
        <w:rPr>
          <w:rFonts w:ascii="仿宋_GB2312" w:eastAsia="仿宋_GB2312" w:hAnsi="宋体" w:hint="eastAsia"/>
          <w:sz w:val="24"/>
        </w:rPr>
        <w:t>8</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lastRenderedPageBreak/>
        <w:t>二、合同金额：人民币</w:t>
      </w:r>
      <w:r w:rsidR="003A41A2">
        <w:rPr>
          <w:rFonts w:ascii="仿宋_GB2312" w:eastAsia="仿宋_GB2312" w:hAnsi="宋体" w:hint="eastAsia"/>
          <w:b/>
          <w:sz w:val="24"/>
        </w:rPr>
        <w:t xml:space="preserve">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t>合同通用条款</w:t>
      </w:r>
      <w:bookmarkStart w:id="1"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lastRenderedPageBreak/>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2" w:name="_Toc162083539"/>
      <w:r>
        <w:rPr>
          <w:rFonts w:ascii="仿宋_GB2312" w:eastAsia="仿宋_GB2312" w:hAnsi="宋体" w:hint="eastAsia"/>
          <w:sz w:val="24"/>
          <w:szCs w:val="24"/>
        </w:rPr>
        <w:t>2．技术规范</w:t>
      </w:r>
      <w:bookmarkEnd w:id="2"/>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3" w:name="_Toc162083540"/>
      <w:r>
        <w:rPr>
          <w:rFonts w:ascii="仿宋_GB2312" w:eastAsia="仿宋_GB2312" w:hAnsi="宋体" w:hint="eastAsia"/>
          <w:sz w:val="24"/>
          <w:szCs w:val="24"/>
        </w:rPr>
        <w:t>3．专利权</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4" w:name="_Toc162083541"/>
      <w:r>
        <w:rPr>
          <w:rFonts w:ascii="仿宋_GB2312" w:eastAsia="仿宋_GB2312" w:hAnsi="宋体" w:hint="eastAsia"/>
          <w:sz w:val="24"/>
          <w:szCs w:val="24"/>
        </w:rPr>
        <w:t>4．包装要求</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5" w:name="_Toc162083542"/>
      <w:r>
        <w:rPr>
          <w:rFonts w:ascii="仿宋_GB2312" w:eastAsia="仿宋_GB2312" w:hAnsi="宋体" w:hint="eastAsia"/>
          <w:sz w:val="24"/>
          <w:szCs w:val="24"/>
        </w:rPr>
        <w:t>5．装运标志</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6" w:name="_Toc162083543"/>
      <w:r>
        <w:rPr>
          <w:rFonts w:ascii="仿宋_GB2312" w:eastAsia="仿宋_GB2312" w:hAnsi="宋体" w:hint="eastAsia"/>
          <w:sz w:val="24"/>
          <w:szCs w:val="24"/>
        </w:rPr>
        <w:t>6．交货方式</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w:t>
      </w:r>
      <w:r>
        <w:rPr>
          <w:rFonts w:ascii="仿宋_GB2312" w:eastAsia="仿宋_GB2312" w:hAnsi="宋体" w:hint="eastAsia"/>
          <w:sz w:val="24"/>
        </w:rPr>
        <w:lastRenderedPageBreak/>
        <w:t>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7" w:name="_Toc162083544"/>
      <w:r>
        <w:rPr>
          <w:rFonts w:ascii="仿宋_GB2312" w:eastAsia="仿宋_GB2312" w:hAnsi="宋体" w:hint="eastAsia"/>
          <w:sz w:val="24"/>
          <w:szCs w:val="24"/>
        </w:rPr>
        <w:t>7．装运通知</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8" w:name="_Toc162083545"/>
      <w:r>
        <w:rPr>
          <w:rFonts w:ascii="仿宋_GB2312" w:eastAsia="仿宋_GB2312" w:hAnsi="宋体" w:hint="eastAsia"/>
          <w:sz w:val="24"/>
          <w:szCs w:val="24"/>
        </w:rPr>
        <w:t>8．保险</w:t>
      </w:r>
      <w:bookmarkEnd w:id="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9" w:name="_Toc162083546"/>
      <w:r>
        <w:rPr>
          <w:rFonts w:ascii="仿宋_GB2312" w:eastAsia="仿宋_GB2312" w:hAnsi="宋体" w:hint="eastAsia"/>
          <w:sz w:val="24"/>
          <w:szCs w:val="24"/>
        </w:rPr>
        <w:t>9．付款方式</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10" w:name="_Toc162083547"/>
      <w:r>
        <w:rPr>
          <w:rFonts w:ascii="仿宋_GB2312" w:eastAsia="仿宋_GB2312" w:hAnsi="宋体" w:hint="eastAsia"/>
          <w:sz w:val="24"/>
          <w:szCs w:val="24"/>
        </w:rPr>
        <w:t>10．技术资料</w:t>
      </w:r>
      <w:bookmarkEnd w:id="10"/>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1" w:name="_Toc162083548"/>
      <w:r>
        <w:rPr>
          <w:rFonts w:ascii="仿宋_GB2312" w:eastAsia="仿宋_GB2312" w:hAnsi="宋体" w:hint="eastAsia"/>
          <w:sz w:val="24"/>
          <w:szCs w:val="24"/>
        </w:rPr>
        <w:t>11．质量保证</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2" w:name="_Toc162083549"/>
      <w:r>
        <w:rPr>
          <w:rFonts w:ascii="仿宋_GB2312" w:eastAsia="仿宋_GB2312" w:hAnsi="宋体" w:hint="eastAsia"/>
          <w:sz w:val="24"/>
          <w:szCs w:val="24"/>
        </w:rPr>
        <w:lastRenderedPageBreak/>
        <w:t>12.检验及安装</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3" w:name="_Toc162083550"/>
      <w:r>
        <w:rPr>
          <w:rFonts w:ascii="仿宋_GB2312" w:eastAsia="仿宋_GB2312" w:hAnsi="宋体" w:hint="eastAsia"/>
          <w:sz w:val="24"/>
          <w:szCs w:val="24"/>
        </w:rPr>
        <w:t>13．索赔</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4" w:name="_Toc162083551"/>
      <w:r>
        <w:rPr>
          <w:rFonts w:ascii="仿宋_GB2312" w:eastAsia="仿宋_GB2312" w:hAnsi="宋体" w:hint="eastAsia"/>
          <w:sz w:val="24"/>
          <w:szCs w:val="24"/>
        </w:rPr>
        <w:t>14．拖延交货</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5" w:name="_Toc162083552"/>
      <w:r>
        <w:rPr>
          <w:rFonts w:ascii="仿宋_GB2312" w:eastAsia="仿宋_GB2312" w:hAnsi="宋体" w:hint="eastAsia"/>
          <w:sz w:val="24"/>
          <w:szCs w:val="24"/>
        </w:rPr>
        <w:lastRenderedPageBreak/>
        <w:t>15．违约赔偿</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6" w:name="_Toc162083553"/>
      <w:r>
        <w:rPr>
          <w:rFonts w:ascii="仿宋_GB2312" w:eastAsia="仿宋_GB2312" w:hAnsi="宋体" w:hint="eastAsia"/>
          <w:sz w:val="24"/>
          <w:szCs w:val="24"/>
        </w:rPr>
        <w:t>16．不可抗力</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7" w:name="_Toc162083554"/>
      <w:r>
        <w:rPr>
          <w:rFonts w:ascii="仿宋_GB2312" w:eastAsia="仿宋_GB2312" w:hAnsi="宋体" w:hint="eastAsia"/>
          <w:sz w:val="24"/>
          <w:szCs w:val="24"/>
        </w:rPr>
        <w:t>17．税费</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8" w:name="_Toc162083555"/>
      <w:r>
        <w:rPr>
          <w:rFonts w:ascii="仿宋_GB2312" w:eastAsia="仿宋_GB2312" w:hAnsi="宋体" w:hint="eastAsia"/>
          <w:sz w:val="24"/>
          <w:szCs w:val="24"/>
        </w:rPr>
        <w:t>18．履约保证金</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9" w:name="_Toc162083556"/>
      <w:r>
        <w:rPr>
          <w:rFonts w:ascii="仿宋_GB2312" w:eastAsia="仿宋_GB2312" w:hAnsi="宋体" w:hint="eastAsia"/>
          <w:sz w:val="24"/>
          <w:szCs w:val="24"/>
        </w:rPr>
        <w:t>19．仲裁</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20" w:name="_Toc162083557"/>
      <w:r>
        <w:rPr>
          <w:rFonts w:ascii="仿宋_GB2312" w:eastAsia="仿宋_GB2312" w:hAnsi="宋体" w:hint="eastAsia"/>
          <w:sz w:val="24"/>
          <w:szCs w:val="24"/>
        </w:rPr>
        <w:t>20．违约终止合同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1" w:name="_Toc162083558"/>
      <w:r>
        <w:rPr>
          <w:rFonts w:ascii="仿宋_GB2312" w:eastAsia="仿宋_GB2312" w:hAnsi="宋体" w:hint="eastAsia"/>
          <w:sz w:val="24"/>
          <w:szCs w:val="24"/>
        </w:rPr>
        <w:t>21．破产终止合同</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2" w:name="_Toc162083559"/>
      <w:r>
        <w:rPr>
          <w:rFonts w:ascii="仿宋_GB2312" w:eastAsia="仿宋_GB2312" w:hAnsi="宋体" w:hint="eastAsia"/>
          <w:sz w:val="24"/>
          <w:szCs w:val="24"/>
        </w:rPr>
        <w:lastRenderedPageBreak/>
        <w:t>22．转让与分包</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3" w:name="_Toc162083560"/>
      <w:r>
        <w:rPr>
          <w:rFonts w:ascii="仿宋_GB2312" w:eastAsia="仿宋_GB2312" w:hAnsi="宋体" w:hint="eastAsia"/>
          <w:sz w:val="24"/>
          <w:szCs w:val="24"/>
        </w:rPr>
        <w:t>23．适用法律</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4" w:name="_Toc162083561"/>
      <w:r>
        <w:rPr>
          <w:rFonts w:ascii="仿宋_GB2312" w:eastAsia="仿宋_GB2312" w:hAnsi="宋体" w:hint="eastAsia"/>
          <w:sz w:val="24"/>
          <w:szCs w:val="24"/>
        </w:rPr>
        <w:t>24．合同生效及其它</w:t>
      </w:r>
      <w:bookmarkEnd w:id="2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8"/>
      <w:footerReference w:type="default" r:id="rId9"/>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E80" w:rsidRDefault="00AA0E80">
      <w:r>
        <w:separator/>
      </w:r>
    </w:p>
  </w:endnote>
  <w:endnote w:type="continuationSeparator" w:id="1">
    <w:p w:rsidR="00AA0E80" w:rsidRDefault="00AA0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B67DB0">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B67DB0">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824A9B">
      <w:rPr>
        <w:rStyle w:val="a3"/>
        <w:noProof/>
      </w:rPr>
      <w:t>5</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E80" w:rsidRDefault="00AA0E80">
      <w:r>
        <w:separator/>
      </w:r>
    </w:p>
  </w:footnote>
  <w:footnote w:type="continuationSeparator" w:id="1">
    <w:p w:rsidR="00AA0E80" w:rsidRDefault="00AA0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FE"/>
    <w:multiLevelType w:val="hybridMultilevel"/>
    <w:tmpl w:val="6CA096FE"/>
    <w:lvl w:ilvl="0" w:tplc="0409000F">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73061C0"/>
    <w:multiLevelType w:val="hybridMultilevel"/>
    <w:tmpl w:val="A446BFDA"/>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
    <w:nsid w:val="0B834123"/>
    <w:multiLevelType w:val="hybridMultilevel"/>
    <w:tmpl w:val="167C134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nsid w:val="0C6F2842"/>
    <w:multiLevelType w:val="hybridMultilevel"/>
    <w:tmpl w:val="648A6830"/>
    <w:lvl w:ilvl="0" w:tplc="DA64F1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707DDA"/>
    <w:multiLevelType w:val="hybridMultilevel"/>
    <w:tmpl w:val="E3D4BE2E"/>
    <w:lvl w:ilvl="0" w:tplc="737022EC">
      <w:start w:val="1"/>
      <w:numFmt w:val="bullet"/>
      <w:lvlText w:val=""/>
      <w:lvlJc w:val="left"/>
      <w:pPr>
        <w:ind w:left="1260" w:hanging="420"/>
        <w:jc w:val="both"/>
      </w:pPr>
      <w:rPr>
        <w:rFonts w:ascii="Wingdings" w:hAnsi="Wingdings" w:hint="default"/>
        <w:w w:val="100"/>
        <w:sz w:val="28"/>
        <w:szCs w:val="28"/>
        <w:shd w:val="clear" w:color="auto" w:fill="auto"/>
      </w:rPr>
    </w:lvl>
    <w:lvl w:ilvl="1" w:tplc="C876C9B2">
      <w:start w:val="1"/>
      <w:numFmt w:val="bullet"/>
      <w:lvlText w:val="n"/>
      <w:lvlJc w:val="left"/>
      <w:pPr>
        <w:ind w:left="1680" w:hanging="420"/>
        <w:jc w:val="both"/>
      </w:pPr>
      <w:rPr>
        <w:rFonts w:ascii="Wingdings" w:eastAsia="Wingdings" w:hAnsi="Wingdings"/>
        <w:w w:val="100"/>
        <w:sz w:val="20"/>
        <w:szCs w:val="20"/>
        <w:shd w:val="clear" w:color="auto" w:fill="auto"/>
      </w:rPr>
    </w:lvl>
    <w:lvl w:ilvl="2" w:tplc="5C78F9D2">
      <w:start w:val="1"/>
      <w:numFmt w:val="bullet"/>
      <w:lvlText w:val="u"/>
      <w:lvlJc w:val="left"/>
      <w:pPr>
        <w:ind w:left="2100" w:hanging="420"/>
        <w:jc w:val="both"/>
      </w:pPr>
      <w:rPr>
        <w:rFonts w:ascii="Wingdings" w:eastAsia="Wingdings" w:hAnsi="Wingdings"/>
        <w:w w:val="100"/>
        <w:sz w:val="20"/>
        <w:szCs w:val="20"/>
        <w:shd w:val="clear" w:color="auto" w:fill="auto"/>
      </w:rPr>
    </w:lvl>
    <w:lvl w:ilvl="3" w:tplc="797E4F2A">
      <w:start w:val="1"/>
      <w:numFmt w:val="bullet"/>
      <w:lvlText w:val="l"/>
      <w:lvlJc w:val="left"/>
      <w:pPr>
        <w:ind w:left="2520" w:hanging="420"/>
        <w:jc w:val="both"/>
      </w:pPr>
      <w:rPr>
        <w:rFonts w:ascii="Wingdings" w:eastAsia="Wingdings" w:hAnsi="Wingdings"/>
        <w:w w:val="100"/>
        <w:sz w:val="20"/>
        <w:szCs w:val="20"/>
        <w:shd w:val="clear" w:color="auto" w:fill="auto"/>
      </w:rPr>
    </w:lvl>
    <w:lvl w:ilvl="4" w:tplc="8EB08CBE">
      <w:start w:val="1"/>
      <w:numFmt w:val="bullet"/>
      <w:lvlText w:val="n"/>
      <w:lvlJc w:val="left"/>
      <w:pPr>
        <w:ind w:left="2940" w:hanging="420"/>
        <w:jc w:val="both"/>
      </w:pPr>
      <w:rPr>
        <w:rFonts w:ascii="Wingdings" w:eastAsia="Wingdings" w:hAnsi="Wingdings"/>
        <w:w w:val="100"/>
        <w:sz w:val="20"/>
        <w:szCs w:val="20"/>
        <w:shd w:val="clear" w:color="auto" w:fill="auto"/>
      </w:rPr>
    </w:lvl>
    <w:lvl w:ilvl="5" w:tplc="CCAEC696">
      <w:start w:val="1"/>
      <w:numFmt w:val="bullet"/>
      <w:lvlText w:val="u"/>
      <w:lvlJc w:val="left"/>
      <w:pPr>
        <w:ind w:left="3360" w:hanging="420"/>
        <w:jc w:val="both"/>
      </w:pPr>
      <w:rPr>
        <w:rFonts w:ascii="Wingdings" w:eastAsia="Wingdings" w:hAnsi="Wingdings"/>
        <w:w w:val="100"/>
        <w:sz w:val="20"/>
        <w:szCs w:val="20"/>
        <w:shd w:val="clear" w:color="auto" w:fill="auto"/>
      </w:rPr>
    </w:lvl>
    <w:lvl w:ilvl="6" w:tplc="22C41758">
      <w:start w:val="1"/>
      <w:numFmt w:val="bullet"/>
      <w:lvlText w:val="l"/>
      <w:lvlJc w:val="left"/>
      <w:pPr>
        <w:ind w:left="3780" w:hanging="420"/>
        <w:jc w:val="both"/>
      </w:pPr>
      <w:rPr>
        <w:rFonts w:ascii="Wingdings" w:eastAsia="Wingdings" w:hAnsi="Wingdings"/>
        <w:w w:val="100"/>
        <w:sz w:val="20"/>
        <w:szCs w:val="20"/>
        <w:shd w:val="clear" w:color="auto" w:fill="auto"/>
      </w:rPr>
    </w:lvl>
    <w:lvl w:ilvl="7" w:tplc="D04806C2">
      <w:start w:val="1"/>
      <w:numFmt w:val="bullet"/>
      <w:lvlText w:val="n"/>
      <w:lvlJc w:val="left"/>
      <w:pPr>
        <w:ind w:left="4200" w:hanging="420"/>
        <w:jc w:val="both"/>
      </w:pPr>
      <w:rPr>
        <w:rFonts w:ascii="Wingdings" w:eastAsia="Wingdings" w:hAnsi="Wingdings"/>
        <w:w w:val="100"/>
        <w:sz w:val="20"/>
        <w:szCs w:val="20"/>
        <w:shd w:val="clear" w:color="auto" w:fill="auto"/>
      </w:rPr>
    </w:lvl>
    <w:lvl w:ilvl="8" w:tplc="7B1ECC9E">
      <w:start w:val="1"/>
      <w:numFmt w:val="bullet"/>
      <w:lvlText w:val="u"/>
      <w:lvlJc w:val="left"/>
      <w:pPr>
        <w:ind w:left="4620" w:hanging="420"/>
        <w:jc w:val="both"/>
      </w:pPr>
      <w:rPr>
        <w:rFonts w:ascii="Wingdings" w:eastAsia="Wingdings" w:hAnsi="Wingdings"/>
        <w:w w:val="100"/>
        <w:sz w:val="20"/>
        <w:szCs w:val="20"/>
        <w:shd w:val="clear" w:color="auto" w:fill="auto"/>
      </w:rPr>
    </w:lvl>
  </w:abstractNum>
  <w:abstractNum w:abstractNumId="6">
    <w:nsid w:val="18466B95"/>
    <w:multiLevelType w:val="hybridMultilevel"/>
    <w:tmpl w:val="22A216A4"/>
    <w:lvl w:ilvl="0" w:tplc="DA64F1BA">
      <w:start w:val="1"/>
      <w:numFmt w:val="decimal"/>
      <w:lvlText w:val="(%1)"/>
      <w:lvlJc w:val="left"/>
      <w:pPr>
        <w:ind w:left="420" w:hanging="420"/>
      </w:pPr>
      <w:rPr>
        <w:rFonts w:hint="eastAsia"/>
      </w:rPr>
    </w:lvl>
    <w:lvl w:ilvl="1" w:tplc="D58AADB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675187"/>
    <w:multiLevelType w:val="hybridMultilevel"/>
    <w:tmpl w:val="DDEC53EA"/>
    <w:lvl w:ilvl="0" w:tplc="E54065FE">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2D1436"/>
    <w:multiLevelType w:val="hybridMultilevel"/>
    <w:tmpl w:val="25D6E838"/>
    <w:lvl w:ilvl="0" w:tplc="78AA849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9">
    <w:nsid w:val="21707351"/>
    <w:multiLevelType w:val="hybridMultilevel"/>
    <w:tmpl w:val="75A6DAD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0">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
    <w:nsid w:val="22FA79BD"/>
    <w:multiLevelType w:val="hybridMultilevel"/>
    <w:tmpl w:val="4B2E8F2A"/>
    <w:lvl w:ilvl="0" w:tplc="E6E474F4">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9625FD"/>
    <w:multiLevelType w:val="hybridMultilevel"/>
    <w:tmpl w:val="24C05882"/>
    <w:lvl w:ilvl="0" w:tplc="0CE86BE2">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400464"/>
    <w:multiLevelType w:val="hybridMultilevel"/>
    <w:tmpl w:val="241801B6"/>
    <w:lvl w:ilvl="0" w:tplc="FA121B5A">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16">
    <w:nsid w:val="38072900"/>
    <w:multiLevelType w:val="hybridMultilevel"/>
    <w:tmpl w:val="48A2F944"/>
    <w:lvl w:ilvl="0" w:tplc="53B01164">
      <w:start w:val="1"/>
      <w:numFmt w:val="decimal"/>
      <w:lvlText w:val="（%1）"/>
      <w:lvlJc w:val="center"/>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D34D93"/>
    <w:multiLevelType w:val="hybridMultilevel"/>
    <w:tmpl w:val="66541DD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8">
    <w:nsid w:val="43624916"/>
    <w:multiLevelType w:val="hybridMultilevel"/>
    <w:tmpl w:val="172A211C"/>
    <w:lvl w:ilvl="0" w:tplc="FA121B5A">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540544"/>
    <w:multiLevelType w:val="hybridMultilevel"/>
    <w:tmpl w:val="7BD05730"/>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0">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21">
    <w:nsid w:val="47A55137"/>
    <w:multiLevelType w:val="hybridMultilevel"/>
    <w:tmpl w:val="CD8E4336"/>
    <w:lvl w:ilvl="0" w:tplc="7DEEB000">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C2302C"/>
    <w:multiLevelType w:val="hybridMultilevel"/>
    <w:tmpl w:val="FFE20C0C"/>
    <w:lvl w:ilvl="0" w:tplc="FA121B5A">
      <w:start w:val="1"/>
      <w:numFmt w:val="decimal"/>
      <w:lvlText w:val="（%1）"/>
      <w:lvlJc w:val="center"/>
      <w:pPr>
        <w:ind w:left="420" w:hanging="420"/>
      </w:pPr>
      <w:rPr>
        <w:rFonts w:hint="eastAsia"/>
        <w:sz w:val="21"/>
        <w:szCs w:val="21"/>
      </w:rPr>
    </w:lvl>
    <w:lvl w:ilvl="1" w:tplc="857C4674">
      <w:start w:val="1"/>
      <w:numFmt w:val="decimal"/>
      <w:lvlText w:val="(%2)"/>
      <w:lvlJc w:val="left"/>
      <w:pPr>
        <w:ind w:left="840" w:hanging="420"/>
      </w:pPr>
      <w:rPr>
        <w:rFonts w:hint="eastAsia"/>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5B72C8"/>
    <w:multiLevelType w:val="hybridMultilevel"/>
    <w:tmpl w:val="A25C1B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D35365F"/>
    <w:multiLevelType w:val="hybridMultilevel"/>
    <w:tmpl w:val="0E985396"/>
    <w:lvl w:ilvl="0" w:tplc="D3ECC3D6">
      <w:start w:val="1"/>
      <w:numFmt w:val="decimal"/>
      <w:lvlText w:val="（%1）"/>
      <w:lvlJc w:val="center"/>
      <w:pPr>
        <w:ind w:left="420" w:hanging="420"/>
      </w:pPr>
      <w:rPr>
        <w:rFonts w:hint="eastAsia"/>
        <w:sz w:val="28"/>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EE918B9"/>
    <w:multiLevelType w:val="multilevel"/>
    <w:tmpl w:val="4EE918B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nsid w:val="5152769C"/>
    <w:multiLevelType w:val="hybridMultilevel"/>
    <w:tmpl w:val="031CA7B0"/>
    <w:lvl w:ilvl="0" w:tplc="975070D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7">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6BA52FE"/>
    <w:multiLevelType w:val="hybridMultilevel"/>
    <w:tmpl w:val="35C89FC2"/>
    <w:lvl w:ilvl="0" w:tplc="D1F64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7C902C9"/>
    <w:multiLevelType w:val="singleLevel"/>
    <w:tmpl w:val="57C902C9"/>
    <w:lvl w:ilvl="0">
      <w:start w:val="4"/>
      <w:numFmt w:val="decimal"/>
      <w:suff w:val="nothing"/>
      <w:lvlText w:val="%1、"/>
      <w:lvlJc w:val="left"/>
    </w:lvl>
  </w:abstractNum>
  <w:abstractNum w:abstractNumId="30">
    <w:nsid w:val="57E25114"/>
    <w:multiLevelType w:val="singleLevel"/>
    <w:tmpl w:val="57E25114"/>
    <w:lvl w:ilvl="0">
      <w:start w:val="1"/>
      <w:numFmt w:val="decimal"/>
      <w:lvlText w:val="%1)"/>
      <w:lvlJc w:val="left"/>
      <w:pPr>
        <w:ind w:left="425" w:hanging="425"/>
      </w:pPr>
      <w:rPr>
        <w:rFonts w:hint="default"/>
      </w:rPr>
    </w:lvl>
  </w:abstractNum>
  <w:abstractNum w:abstractNumId="31">
    <w:nsid w:val="57E2513D"/>
    <w:multiLevelType w:val="singleLevel"/>
    <w:tmpl w:val="57E2513D"/>
    <w:lvl w:ilvl="0">
      <w:start w:val="1"/>
      <w:numFmt w:val="decimal"/>
      <w:lvlText w:val="%1)"/>
      <w:lvlJc w:val="left"/>
      <w:pPr>
        <w:ind w:left="425" w:hanging="425"/>
      </w:pPr>
      <w:rPr>
        <w:rFonts w:hint="default"/>
      </w:rPr>
    </w:lvl>
  </w:abstractNum>
  <w:abstractNum w:abstractNumId="32">
    <w:nsid w:val="57E25162"/>
    <w:multiLevelType w:val="singleLevel"/>
    <w:tmpl w:val="57E25162"/>
    <w:lvl w:ilvl="0">
      <w:start w:val="1"/>
      <w:numFmt w:val="decimal"/>
      <w:lvlText w:val="%1)"/>
      <w:lvlJc w:val="left"/>
      <w:pPr>
        <w:ind w:left="425" w:hanging="425"/>
      </w:pPr>
      <w:rPr>
        <w:rFonts w:hint="default"/>
      </w:rPr>
    </w:lvl>
  </w:abstractNum>
  <w:abstractNum w:abstractNumId="33">
    <w:nsid w:val="57E25199"/>
    <w:multiLevelType w:val="singleLevel"/>
    <w:tmpl w:val="57E25199"/>
    <w:lvl w:ilvl="0">
      <w:start w:val="1"/>
      <w:numFmt w:val="decimal"/>
      <w:lvlText w:val="%1)"/>
      <w:lvlJc w:val="left"/>
      <w:pPr>
        <w:ind w:left="425" w:hanging="425"/>
      </w:pPr>
      <w:rPr>
        <w:rFonts w:hint="default"/>
      </w:rPr>
    </w:lvl>
  </w:abstractNum>
  <w:abstractNum w:abstractNumId="34">
    <w:nsid w:val="582C1C48"/>
    <w:multiLevelType w:val="singleLevel"/>
    <w:tmpl w:val="582C1C48"/>
    <w:lvl w:ilvl="0">
      <w:start w:val="1"/>
      <w:numFmt w:val="decimal"/>
      <w:suff w:val="nothing"/>
      <w:lvlText w:val="%1、"/>
      <w:lvlJc w:val="left"/>
    </w:lvl>
  </w:abstractNum>
  <w:abstractNum w:abstractNumId="35">
    <w:nsid w:val="582C5A23"/>
    <w:multiLevelType w:val="singleLevel"/>
    <w:tmpl w:val="582C5A23"/>
    <w:lvl w:ilvl="0">
      <w:start w:val="1"/>
      <w:numFmt w:val="decimal"/>
      <w:suff w:val="nothing"/>
      <w:lvlText w:val="%1、"/>
      <w:lvlJc w:val="left"/>
    </w:lvl>
  </w:abstractNum>
  <w:abstractNum w:abstractNumId="36">
    <w:nsid w:val="592E031E"/>
    <w:multiLevelType w:val="hybridMultilevel"/>
    <w:tmpl w:val="AB788FB4"/>
    <w:lvl w:ilvl="0" w:tplc="AEF67EA2">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A0D323B"/>
    <w:multiLevelType w:val="singleLevel"/>
    <w:tmpl w:val="5A0D323B"/>
    <w:lvl w:ilvl="0">
      <w:start w:val="8"/>
      <w:numFmt w:val="decimal"/>
      <w:suff w:val="nothing"/>
      <w:lvlText w:val="%1、"/>
      <w:lvlJc w:val="left"/>
    </w:lvl>
  </w:abstractNum>
  <w:abstractNum w:abstractNumId="38">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9">
    <w:nsid w:val="609617EA"/>
    <w:multiLevelType w:val="hybridMultilevel"/>
    <w:tmpl w:val="5138333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0">
    <w:nsid w:val="66286783"/>
    <w:multiLevelType w:val="hybridMultilevel"/>
    <w:tmpl w:val="971A2EC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1">
    <w:nsid w:val="666D3E8B"/>
    <w:multiLevelType w:val="hybridMultilevel"/>
    <w:tmpl w:val="225A3442"/>
    <w:lvl w:ilvl="0" w:tplc="5520FD6C">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2">
    <w:nsid w:val="72154D1A"/>
    <w:multiLevelType w:val="hybridMultilevel"/>
    <w:tmpl w:val="66449C98"/>
    <w:lvl w:ilvl="0" w:tplc="E2C89B4E">
      <w:start w:val="1"/>
      <w:numFmt w:val="decimal"/>
      <w:lvlText w:val="（%1）"/>
      <w:lvlJc w:val="center"/>
      <w:pPr>
        <w:ind w:left="420" w:hanging="420"/>
      </w:pPr>
      <w:rPr>
        <w:rFonts w:hint="eastAsia"/>
        <w:sz w:val="28"/>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26A0FD3"/>
    <w:multiLevelType w:val="hybridMultilevel"/>
    <w:tmpl w:val="AD925C50"/>
    <w:lvl w:ilvl="0" w:tplc="7DEEB000">
      <w:start w:val="1"/>
      <w:numFmt w:val="decimal"/>
      <w:lvlText w:val="（%1）"/>
      <w:lvlJc w:val="left"/>
      <w:pPr>
        <w:ind w:left="420" w:hanging="420"/>
      </w:pPr>
      <w:rPr>
        <w:rFonts w:hint="eastAsia"/>
        <w:sz w:val="21"/>
        <w:szCs w:val="21"/>
      </w:rPr>
    </w:lvl>
    <w:lvl w:ilvl="1" w:tplc="DA64F1BA">
      <w:start w:val="1"/>
      <w:numFmt w:val="decimal"/>
      <w:lvlText w:val="(%2)"/>
      <w:lvlJc w:val="left"/>
      <w:pPr>
        <w:ind w:left="840" w:hanging="420"/>
      </w:pPr>
      <w:rPr>
        <w:rFonts w:hint="eastAsia"/>
        <w:b w:val="0"/>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78323DD"/>
    <w:multiLevelType w:val="hybridMultilevel"/>
    <w:tmpl w:val="326CC24A"/>
    <w:lvl w:ilvl="0" w:tplc="0409000F">
      <w:start w:val="1"/>
      <w:numFmt w:val="decimal"/>
      <w:lvlText w:val="%1."/>
      <w:lvlJc w:val="left"/>
      <w:pPr>
        <w:tabs>
          <w:tab w:val="num" w:pos="900"/>
        </w:tabs>
        <w:ind w:left="900" w:hanging="420"/>
      </w:pPr>
    </w:lvl>
    <w:lvl w:ilvl="1" w:tplc="C6E026CC">
      <w:start w:val="1"/>
      <w:numFmt w:val="decimal"/>
      <w:lvlText w:val="(%2)"/>
      <w:lvlJc w:val="left"/>
      <w:pPr>
        <w:tabs>
          <w:tab w:val="num" w:pos="1021"/>
        </w:tabs>
        <w:ind w:left="510" w:firstLine="511"/>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FEC5840"/>
    <w:multiLevelType w:val="hybridMultilevel"/>
    <w:tmpl w:val="AD1A6758"/>
    <w:lvl w:ilvl="0" w:tplc="24484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31"/>
  </w:num>
  <w:num w:numId="3">
    <w:abstractNumId w:val="32"/>
  </w:num>
  <w:num w:numId="4">
    <w:abstractNumId w:val="33"/>
  </w:num>
  <w:num w:numId="5">
    <w:abstractNumId w:val="27"/>
  </w:num>
  <w:num w:numId="6">
    <w:abstractNumId w:val="38"/>
  </w:num>
  <w:num w:numId="7">
    <w:abstractNumId w:val="15"/>
  </w:num>
  <w:num w:numId="8">
    <w:abstractNumId w:val="10"/>
  </w:num>
  <w:num w:numId="9">
    <w:abstractNumId w:val="20"/>
  </w:num>
  <w:num w:numId="10">
    <w:abstractNumId w:val="12"/>
  </w:num>
  <w:num w:numId="11">
    <w:abstractNumId w:val="34"/>
  </w:num>
  <w:num w:numId="12">
    <w:abstractNumId w:val="37"/>
  </w:num>
  <w:num w:numId="13">
    <w:abstractNumId w:val="35"/>
  </w:num>
  <w:num w:numId="14">
    <w:abstractNumId w:val="29"/>
  </w:num>
  <w:num w:numId="15">
    <w:abstractNumId w:val="1"/>
  </w:num>
  <w:num w:numId="16">
    <w:abstractNumId w:val="25"/>
  </w:num>
  <w:num w:numId="17">
    <w:abstractNumId w:val="6"/>
  </w:num>
  <w:num w:numId="18">
    <w:abstractNumId w:val="43"/>
  </w:num>
  <w:num w:numId="19">
    <w:abstractNumId w:val="45"/>
  </w:num>
  <w:num w:numId="20">
    <w:abstractNumId w:val="44"/>
  </w:num>
  <w:num w:numId="21">
    <w:abstractNumId w:val="4"/>
  </w:num>
  <w:num w:numId="22">
    <w:abstractNumId w:val="22"/>
  </w:num>
  <w:num w:numId="23">
    <w:abstractNumId w:val="0"/>
  </w:num>
  <w:num w:numId="24">
    <w:abstractNumId w:val="21"/>
  </w:num>
  <w:num w:numId="25">
    <w:abstractNumId w:val="7"/>
  </w:num>
  <w:num w:numId="26">
    <w:abstractNumId w:val="9"/>
  </w:num>
  <w:num w:numId="27">
    <w:abstractNumId w:val="41"/>
  </w:num>
  <w:num w:numId="28">
    <w:abstractNumId w:val="8"/>
  </w:num>
  <w:num w:numId="29">
    <w:abstractNumId w:val="26"/>
  </w:num>
  <w:num w:numId="30">
    <w:abstractNumId w:val="3"/>
  </w:num>
  <w:num w:numId="31">
    <w:abstractNumId w:val="2"/>
  </w:num>
  <w:num w:numId="32">
    <w:abstractNumId w:val="40"/>
  </w:num>
  <w:num w:numId="33">
    <w:abstractNumId w:val="39"/>
  </w:num>
  <w:num w:numId="34">
    <w:abstractNumId w:val="19"/>
  </w:num>
  <w:num w:numId="35">
    <w:abstractNumId w:val="17"/>
  </w:num>
  <w:num w:numId="36">
    <w:abstractNumId w:val="11"/>
  </w:num>
  <w:num w:numId="37">
    <w:abstractNumId w:val="36"/>
  </w:num>
  <w:num w:numId="38">
    <w:abstractNumId w:val="16"/>
  </w:num>
  <w:num w:numId="39">
    <w:abstractNumId w:val="14"/>
  </w:num>
  <w:num w:numId="40">
    <w:abstractNumId w:val="23"/>
  </w:num>
  <w:num w:numId="41">
    <w:abstractNumId w:val="13"/>
  </w:num>
  <w:num w:numId="42">
    <w:abstractNumId w:val="28"/>
  </w:num>
  <w:num w:numId="43">
    <w:abstractNumId w:val="18"/>
  </w:num>
  <w:num w:numId="44">
    <w:abstractNumId w:val="42"/>
  </w:num>
  <w:num w:numId="45">
    <w:abstractNumId w:val="5"/>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0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5A90"/>
    <w:rsid w:val="00007D15"/>
    <w:rsid w:val="00007EFF"/>
    <w:rsid w:val="00012422"/>
    <w:rsid w:val="00033096"/>
    <w:rsid w:val="00035580"/>
    <w:rsid w:val="00037841"/>
    <w:rsid w:val="00037986"/>
    <w:rsid w:val="00037998"/>
    <w:rsid w:val="00041D9E"/>
    <w:rsid w:val="000441C1"/>
    <w:rsid w:val="00044BFC"/>
    <w:rsid w:val="000461B8"/>
    <w:rsid w:val="000522EB"/>
    <w:rsid w:val="00054EB3"/>
    <w:rsid w:val="00055911"/>
    <w:rsid w:val="00056F23"/>
    <w:rsid w:val="000570DA"/>
    <w:rsid w:val="00057E38"/>
    <w:rsid w:val="00064BF4"/>
    <w:rsid w:val="00065011"/>
    <w:rsid w:val="0007035C"/>
    <w:rsid w:val="000751F9"/>
    <w:rsid w:val="000833E7"/>
    <w:rsid w:val="00085778"/>
    <w:rsid w:val="00094654"/>
    <w:rsid w:val="00095E10"/>
    <w:rsid w:val="000974A9"/>
    <w:rsid w:val="00097D85"/>
    <w:rsid w:val="000A03BE"/>
    <w:rsid w:val="000A0E82"/>
    <w:rsid w:val="000A1DC9"/>
    <w:rsid w:val="000B5A64"/>
    <w:rsid w:val="000B7A10"/>
    <w:rsid w:val="000C348F"/>
    <w:rsid w:val="000C5C52"/>
    <w:rsid w:val="000C71DC"/>
    <w:rsid w:val="000E4693"/>
    <w:rsid w:val="000F002C"/>
    <w:rsid w:val="000F1A81"/>
    <w:rsid w:val="000F4FA0"/>
    <w:rsid w:val="00100F75"/>
    <w:rsid w:val="00101968"/>
    <w:rsid w:val="001116EF"/>
    <w:rsid w:val="00114E66"/>
    <w:rsid w:val="00132912"/>
    <w:rsid w:val="0013298E"/>
    <w:rsid w:val="00135494"/>
    <w:rsid w:val="001369F9"/>
    <w:rsid w:val="001422EF"/>
    <w:rsid w:val="001439F0"/>
    <w:rsid w:val="00143C5C"/>
    <w:rsid w:val="00151A30"/>
    <w:rsid w:val="001553B2"/>
    <w:rsid w:val="001708A9"/>
    <w:rsid w:val="0017604D"/>
    <w:rsid w:val="00176363"/>
    <w:rsid w:val="00183F1E"/>
    <w:rsid w:val="00187D3A"/>
    <w:rsid w:val="00193103"/>
    <w:rsid w:val="00194FC8"/>
    <w:rsid w:val="0019570F"/>
    <w:rsid w:val="0019604B"/>
    <w:rsid w:val="001B2049"/>
    <w:rsid w:val="001B549B"/>
    <w:rsid w:val="001B6A98"/>
    <w:rsid w:val="001C36BA"/>
    <w:rsid w:val="001D2F7B"/>
    <w:rsid w:val="001E2C98"/>
    <w:rsid w:val="001F5AB5"/>
    <w:rsid w:val="002060D0"/>
    <w:rsid w:val="002077E7"/>
    <w:rsid w:val="002128D8"/>
    <w:rsid w:val="00217C34"/>
    <w:rsid w:val="00227B1D"/>
    <w:rsid w:val="002307F2"/>
    <w:rsid w:val="00231D89"/>
    <w:rsid w:val="002341A4"/>
    <w:rsid w:val="00234826"/>
    <w:rsid w:val="002417CE"/>
    <w:rsid w:val="00244696"/>
    <w:rsid w:val="0024544E"/>
    <w:rsid w:val="00245934"/>
    <w:rsid w:val="00247678"/>
    <w:rsid w:val="00251284"/>
    <w:rsid w:val="00253551"/>
    <w:rsid w:val="00255575"/>
    <w:rsid w:val="002556E4"/>
    <w:rsid w:val="00255A6D"/>
    <w:rsid w:val="00262E7A"/>
    <w:rsid w:val="0026411A"/>
    <w:rsid w:val="002644BF"/>
    <w:rsid w:val="00275C4A"/>
    <w:rsid w:val="0028316D"/>
    <w:rsid w:val="00292B37"/>
    <w:rsid w:val="002A54FE"/>
    <w:rsid w:val="002A5B91"/>
    <w:rsid w:val="002A6104"/>
    <w:rsid w:val="002A6D4F"/>
    <w:rsid w:val="002B1133"/>
    <w:rsid w:val="002B4CF7"/>
    <w:rsid w:val="002C0C9F"/>
    <w:rsid w:val="002C66B1"/>
    <w:rsid w:val="002C686A"/>
    <w:rsid w:val="002D40DA"/>
    <w:rsid w:val="002D775B"/>
    <w:rsid w:val="002E0E0B"/>
    <w:rsid w:val="002E34F3"/>
    <w:rsid w:val="002F08D0"/>
    <w:rsid w:val="002F1996"/>
    <w:rsid w:val="00307A40"/>
    <w:rsid w:val="00307BA7"/>
    <w:rsid w:val="0032065B"/>
    <w:rsid w:val="00331014"/>
    <w:rsid w:val="0033250C"/>
    <w:rsid w:val="003466FD"/>
    <w:rsid w:val="00346E47"/>
    <w:rsid w:val="003536E1"/>
    <w:rsid w:val="003554FC"/>
    <w:rsid w:val="003655E5"/>
    <w:rsid w:val="003667B6"/>
    <w:rsid w:val="00381813"/>
    <w:rsid w:val="00394621"/>
    <w:rsid w:val="003A38A5"/>
    <w:rsid w:val="003A41A2"/>
    <w:rsid w:val="003B394C"/>
    <w:rsid w:val="003C03FF"/>
    <w:rsid w:val="003C3AD1"/>
    <w:rsid w:val="003D348C"/>
    <w:rsid w:val="003D70C8"/>
    <w:rsid w:val="003E2B25"/>
    <w:rsid w:val="003E4666"/>
    <w:rsid w:val="003F2286"/>
    <w:rsid w:val="003F4AE8"/>
    <w:rsid w:val="003F7070"/>
    <w:rsid w:val="00401B38"/>
    <w:rsid w:val="00407005"/>
    <w:rsid w:val="00407BC0"/>
    <w:rsid w:val="004102A1"/>
    <w:rsid w:val="00412C27"/>
    <w:rsid w:val="004134D7"/>
    <w:rsid w:val="00426C26"/>
    <w:rsid w:val="00436D46"/>
    <w:rsid w:val="00443B1B"/>
    <w:rsid w:val="0044522A"/>
    <w:rsid w:val="00451FA5"/>
    <w:rsid w:val="00454D26"/>
    <w:rsid w:val="0046114C"/>
    <w:rsid w:val="004615C2"/>
    <w:rsid w:val="00464AC2"/>
    <w:rsid w:val="00471B58"/>
    <w:rsid w:val="00473BD1"/>
    <w:rsid w:val="00474395"/>
    <w:rsid w:val="004815BA"/>
    <w:rsid w:val="004821AE"/>
    <w:rsid w:val="004834F8"/>
    <w:rsid w:val="00493500"/>
    <w:rsid w:val="00495051"/>
    <w:rsid w:val="00497B29"/>
    <w:rsid w:val="004A3494"/>
    <w:rsid w:val="004A4856"/>
    <w:rsid w:val="004C5A26"/>
    <w:rsid w:val="004D4799"/>
    <w:rsid w:val="004E3724"/>
    <w:rsid w:val="004E3BF9"/>
    <w:rsid w:val="004E48AF"/>
    <w:rsid w:val="005004A8"/>
    <w:rsid w:val="00514252"/>
    <w:rsid w:val="00515CC8"/>
    <w:rsid w:val="005163B1"/>
    <w:rsid w:val="00520DC0"/>
    <w:rsid w:val="005229DE"/>
    <w:rsid w:val="00526F3F"/>
    <w:rsid w:val="00536689"/>
    <w:rsid w:val="00541017"/>
    <w:rsid w:val="005419D0"/>
    <w:rsid w:val="00541C88"/>
    <w:rsid w:val="00542373"/>
    <w:rsid w:val="00543524"/>
    <w:rsid w:val="00544AC6"/>
    <w:rsid w:val="00545CD4"/>
    <w:rsid w:val="00551FA0"/>
    <w:rsid w:val="005532C2"/>
    <w:rsid w:val="005536B1"/>
    <w:rsid w:val="005579D9"/>
    <w:rsid w:val="005617D6"/>
    <w:rsid w:val="0056710D"/>
    <w:rsid w:val="005710D0"/>
    <w:rsid w:val="00575ADF"/>
    <w:rsid w:val="00576D70"/>
    <w:rsid w:val="00580B4F"/>
    <w:rsid w:val="00591045"/>
    <w:rsid w:val="005A43C0"/>
    <w:rsid w:val="005B11F5"/>
    <w:rsid w:val="005B63F2"/>
    <w:rsid w:val="005C1173"/>
    <w:rsid w:val="005C5DE6"/>
    <w:rsid w:val="005D3026"/>
    <w:rsid w:val="005D3412"/>
    <w:rsid w:val="005E145E"/>
    <w:rsid w:val="005E54E0"/>
    <w:rsid w:val="005E55DF"/>
    <w:rsid w:val="005E65AE"/>
    <w:rsid w:val="005F2444"/>
    <w:rsid w:val="005F281F"/>
    <w:rsid w:val="005F5B2A"/>
    <w:rsid w:val="006051EE"/>
    <w:rsid w:val="00612D75"/>
    <w:rsid w:val="00614025"/>
    <w:rsid w:val="00615276"/>
    <w:rsid w:val="00615806"/>
    <w:rsid w:val="00624C4E"/>
    <w:rsid w:val="006264E3"/>
    <w:rsid w:val="006268AC"/>
    <w:rsid w:val="00627AE8"/>
    <w:rsid w:val="00627B94"/>
    <w:rsid w:val="0064797F"/>
    <w:rsid w:val="00653AAC"/>
    <w:rsid w:val="00660A1E"/>
    <w:rsid w:val="006634A6"/>
    <w:rsid w:val="00666347"/>
    <w:rsid w:val="00666A5F"/>
    <w:rsid w:val="0066715B"/>
    <w:rsid w:val="0067205C"/>
    <w:rsid w:val="006735AF"/>
    <w:rsid w:val="006736E2"/>
    <w:rsid w:val="0067439D"/>
    <w:rsid w:val="00681153"/>
    <w:rsid w:val="0069282E"/>
    <w:rsid w:val="006A4A57"/>
    <w:rsid w:val="006B3223"/>
    <w:rsid w:val="006B44E6"/>
    <w:rsid w:val="006B717B"/>
    <w:rsid w:val="006C43CE"/>
    <w:rsid w:val="006C75FB"/>
    <w:rsid w:val="006D39C0"/>
    <w:rsid w:val="006D5B8C"/>
    <w:rsid w:val="006E0E82"/>
    <w:rsid w:val="006E30B3"/>
    <w:rsid w:val="006F2620"/>
    <w:rsid w:val="006F6625"/>
    <w:rsid w:val="006F6EAA"/>
    <w:rsid w:val="00700E47"/>
    <w:rsid w:val="007074AF"/>
    <w:rsid w:val="0071122E"/>
    <w:rsid w:val="00712294"/>
    <w:rsid w:val="00720A9E"/>
    <w:rsid w:val="00725D86"/>
    <w:rsid w:val="007270AC"/>
    <w:rsid w:val="007361E7"/>
    <w:rsid w:val="00737FCB"/>
    <w:rsid w:val="00744AA6"/>
    <w:rsid w:val="00744B8A"/>
    <w:rsid w:val="007524AD"/>
    <w:rsid w:val="00755AE8"/>
    <w:rsid w:val="00763C45"/>
    <w:rsid w:val="00765651"/>
    <w:rsid w:val="007714DA"/>
    <w:rsid w:val="00784BCB"/>
    <w:rsid w:val="00796226"/>
    <w:rsid w:val="007973A2"/>
    <w:rsid w:val="007A0FE2"/>
    <w:rsid w:val="007A4112"/>
    <w:rsid w:val="007A5FAA"/>
    <w:rsid w:val="007A7B86"/>
    <w:rsid w:val="007B11EC"/>
    <w:rsid w:val="007E094D"/>
    <w:rsid w:val="007E1681"/>
    <w:rsid w:val="007E7BA2"/>
    <w:rsid w:val="007F1942"/>
    <w:rsid w:val="007F19AB"/>
    <w:rsid w:val="007F3E14"/>
    <w:rsid w:val="00802674"/>
    <w:rsid w:val="00807961"/>
    <w:rsid w:val="008225A5"/>
    <w:rsid w:val="0082346B"/>
    <w:rsid w:val="008239E4"/>
    <w:rsid w:val="00824A9B"/>
    <w:rsid w:val="00832D17"/>
    <w:rsid w:val="0085257D"/>
    <w:rsid w:val="0086718B"/>
    <w:rsid w:val="00871FB0"/>
    <w:rsid w:val="008726F2"/>
    <w:rsid w:val="00875552"/>
    <w:rsid w:val="00880321"/>
    <w:rsid w:val="00882B10"/>
    <w:rsid w:val="00886900"/>
    <w:rsid w:val="00891C62"/>
    <w:rsid w:val="00896969"/>
    <w:rsid w:val="008A194D"/>
    <w:rsid w:val="008A1ECE"/>
    <w:rsid w:val="008A3F38"/>
    <w:rsid w:val="008A7285"/>
    <w:rsid w:val="008B7E16"/>
    <w:rsid w:val="008C075D"/>
    <w:rsid w:val="008C5529"/>
    <w:rsid w:val="008D0432"/>
    <w:rsid w:val="008D606F"/>
    <w:rsid w:val="008E4E67"/>
    <w:rsid w:val="008E55F8"/>
    <w:rsid w:val="008F0969"/>
    <w:rsid w:val="008F5FD6"/>
    <w:rsid w:val="00903F8E"/>
    <w:rsid w:val="009051D6"/>
    <w:rsid w:val="00912857"/>
    <w:rsid w:val="0092695D"/>
    <w:rsid w:val="0093050C"/>
    <w:rsid w:val="00932BE6"/>
    <w:rsid w:val="00944C5A"/>
    <w:rsid w:val="0095689B"/>
    <w:rsid w:val="009607CB"/>
    <w:rsid w:val="0097324D"/>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2382D"/>
    <w:rsid w:val="00A307F1"/>
    <w:rsid w:val="00A346C7"/>
    <w:rsid w:val="00A35D92"/>
    <w:rsid w:val="00A374C6"/>
    <w:rsid w:val="00A45168"/>
    <w:rsid w:val="00A475F9"/>
    <w:rsid w:val="00A4789C"/>
    <w:rsid w:val="00A528C3"/>
    <w:rsid w:val="00A531BE"/>
    <w:rsid w:val="00A75F69"/>
    <w:rsid w:val="00A83DC8"/>
    <w:rsid w:val="00A91B25"/>
    <w:rsid w:val="00A91BD6"/>
    <w:rsid w:val="00A968C7"/>
    <w:rsid w:val="00AA07DF"/>
    <w:rsid w:val="00AA0E80"/>
    <w:rsid w:val="00AA5330"/>
    <w:rsid w:val="00AB2741"/>
    <w:rsid w:val="00AB4D84"/>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71F4"/>
    <w:rsid w:val="00B152BF"/>
    <w:rsid w:val="00B247BA"/>
    <w:rsid w:val="00B33949"/>
    <w:rsid w:val="00B36F11"/>
    <w:rsid w:val="00B37941"/>
    <w:rsid w:val="00B4533B"/>
    <w:rsid w:val="00B57BB4"/>
    <w:rsid w:val="00B65B92"/>
    <w:rsid w:val="00B65BC5"/>
    <w:rsid w:val="00B66FD0"/>
    <w:rsid w:val="00B673FB"/>
    <w:rsid w:val="00B67DB0"/>
    <w:rsid w:val="00B756E0"/>
    <w:rsid w:val="00B96E81"/>
    <w:rsid w:val="00B97B82"/>
    <w:rsid w:val="00BA415D"/>
    <w:rsid w:val="00BB599F"/>
    <w:rsid w:val="00BC72B8"/>
    <w:rsid w:val="00BE7CC2"/>
    <w:rsid w:val="00BF431F"/>
    <w:rsid w:val="00BF53CB"/>
    <w:rsid w:val="00C017B0"/>
    <w:rsid w:val="00C02086"/>
    <w:rsid w:val="00C247ED"/>
    <w:rsid w:val="00C27C79"/>
    <w:rsid w:val="00C31E4C"/>
    <w:rsid w:val="00C33678"/>
    <w:rsid w:val="00C338AB"/>
    <w:rsid w:val="00C34BF0"/>
    <w:rsid w:val="00C35503"/>
    <w:rsid w:val="00C35E31"/>
    <w:rsid w:val="00C36414"/>
    <w:rsid w:val="00C428AE"/>
    <w:rsid w:val="00C429BE"/>
    <w:rsid w:val="00C44FDF"/>
    <w:rsid w:val="00C471AB"/>
    <w:rsid w:val="00C569B1"/>
    <w:rsid w:val="00C57032"/>
    <w:rsid w:val="00C648C7"/>
    <w:rsid w:val="00C656AB"/>
    <w:rsid w:val="00C667BC"/>
    <w:rsid w:val="00C70933"/>
    <w:rsid w:val="00C8293B"/>
    <w:rsid w:val="00C9348E"/>
    <w:rsid w:val="00C94EA0"/>
    <w:rsid w:val="00CA12CF"/>
    <w:rsid w:val="00CA3001"/>
    <w:rsid w:val="00CA76D2"/>
    <w:rsid w:val="00CB2E75"/>
    <w:rsid w:val="00CB6234"/>
    <w:rsid w:val="00CC0D59"/>
    <w:rsid w:val="00CC2E5E"/>
    <w:rsid w:val="00CD042F"/>
    <w:rsid w:val="00CE4CEC"/>
    <w:rsid w:val="00CE5BBA"/>
    <w:rsid w:val="00CF1A27"/>
    <w:rsid w:val="00CF357E"/>
    <w:rsid w:val="00D013B7"/>
    <w:rsid w:val="00D02389"/>
    <w:rsid w:val="00D10229"/>
    <w:rsid w:val="00D11005"/>
    <w:rsid w:val="00D20277"/>
    <w:rsid w:val="00D217B3"/>
    <w:rsid w:val="00D24504"/>
    <w:rsid w:val="00D334EC"/>
    <w:rsid w:val="00D33F7B"/>
    <w:rsid w:val="00D35AAB"/>
    <w:rsid w:val="00D54E6A"/>
    <w:rsid w:val="00D575CE"/>
    <w:rsid w:val="00D60F2F"/>
    <w:rsid w:val="00D61C36"/>
    <w:rsid w:val="00D640DF"/>
    <w:rsid w:val="00D657CE"/>
    <w:rsid w:val="00D66BF5"/>
    <w:rsid w:val="00D67EC2"/>
    <w:rsid w:val="00D722D2"/>
    <w:rsid w:val="00D76334"/>
    <w:rsid w:val="00D820A1"/>
    <w:rsid w:val="00D94915"/>
    <w:rsid w:val="00DA47EF"/>
    <w:rsid w:val="00DB36C6"/>
    <w:rsid w:val="00DB7D3B"/>
    <w:rsid w:val="00DC79E5"/>
    <w:rsid w:val="00DD218E"/>
    <w:rsid w:val="00DD2C26"/>
    <w:rsid w:val="00DD4E24"/>
    <w:rsid w:val="00DE00E8"/>
    <w:rsid w:val="00DE0E52"/>
    <w:rsid w:val="00DE277F"/>
    <w:rsid w:val="00DE52EE"/>
    <w:rsid w:val="00DE5BB3"/>
    <w:rsid w:val="00DF454A"/>
    <w:rsid w:val="00DF52ED"/>
    <w:rsid w:val="00DF7C85"/>
    <w:rsid w:val="00E07276"/>
    <w:rsid w:val="00E11593"/>
    <w:rsid w:val="00E12066"/>
    <w:rsid w:val="00E15634"/>
    <w:rsid w:val="00E176FD"/>
    <w:rsid w:val="00E218D5"/>
    <w:rsid w:val="00E24B4A"/>
    <w:rsid w:val="00E422EE"/>
    <w:rsid w:val="00E52871"/>
    <w:rsid w:val="00E52F02"/>
    <w:rsid w:val="00E57AE5"/>
    <w:rsid w:val="00E61F88"/>
    <w:rsid w:val="00E6790B"/>
    <w:rsid w:val="00E71F75"/>
    <w:rsid w:val="00E90A09"/>
    <w:rsid w:val="00E93F7C"/>
    <w:rsid w:val="00E94954"/>
    <w:rsid w:val="00E94A14"/>
    <w:rsid w:val="00E96186"/>
    <w:rsid w:val="00EA2AA2"/>
    <w:rsid w:val="00EA63D5"/>
    <w:rsid w:val="00EB3C67"/>
    <w:rsid w:val="00EB5968"/>
    <w:rsid w:val="00EC007B"/>
    <w:rsid w:val="00EC59E1"/>
    <w:rsid w:val="00EC6B9B"/>
    <w:rsid w:val="00EC70AF"/>
    <w:rsid w:val="00ED3BDF"/>
    <w:rsid w:val="00ED49EE"/>
    <w:rsid w:val="00EE10CF"/>
    <w:rsid w:val="00EE4E7F"/>
    <w:rsid w:val="00EF15D7"/>
    <w:rsid w:val="00EF6804"/>
    <w:rsid w:val="00F03435"/>
    <w:rsid w:val="00F04347"/>
    <w:rsid w:val="00F04CED"/>
    <w:rsid w:val="00F06A26"/>
    <w:rsid w:val="00F1127B"/>
    <w:rsid w:val="00F20268"/>
    <w:rsid w:val="00F24B86"/>
    <w:rsid w:val="00F4574B"/>
    <w:rsid w:val="00F45878"/>
    <w:rsid w:val="00F47719"/>
    <w:rsid w:val="00F50EE3"/>
    <w:rsid w:val="00F51D95"/>
    <w:rsid w:val="00F51DFD"/>
    <w:rsid w:val="00F526B2"/>
    <w:rsid w:val="00F537E1"/>
    <w:rsid w:val="00F674EF"/>
    <w:rsid w:val="00F67D75"/>
    <w:rsid w:val="00F75D30"/>
    <w:rsid w:val="00F76702"/>
    <w:rsid w:val="00F779D5"/>
    <w:rsid w:val="00F93CD6"/>
    <w:rsid w:val="00FA3BA9"/>
    <w:rsid w:val="00FB028D"/>
    <w:rsid w:val="00FB2210"/>
    <w:rsid w:val="00FB4147"/>
    <w:rsid w:val="00FB57B1"/>
    <w:rsid w:val="00FC3D15"/>
    <w:rsid w:val="00FD1994"/>
    <w:rsid w:val="00FF0A16"/>
    <w:rsid w:val="00FF7868"/>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26"/>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qFormat/>
    <w:rsid w:val="00307A40"/>
    <w:pPr>
      <w:ind w:firstLineChars="200" w:firstLine="420"/>
    </w:pPr>
  </w:style>
  <w:style w:type="character" w:styleId="ae">
    <w:name w:val="Hyperlink"/>
    <w:basedOn w:val="a0"/>
    <w:uiPriority w:val="99"/>
    <w:unhideWhenUsed/>
    <w:rsid w:val="00903F8E"/>
    <w:rPr>
      <w:color w:val="0000FF"/>
      <w:u w:val="single"/>
    </w:rPr>
  </w:style>
  <w:style w:type="paragraph" w:customStyle="1" w:styleId="3">
    <w:name w:val="列出段落3"/>
    <w:basedOn w:val="a"/>
    <w:uiPriority w:val="99"/>
    <w:qFormat/>
    <w:rsid w:val="00DE5BB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1985</Words>
  <Characters>11316</Characters>
  <Application>Microsoft Office Word</Application>
  <DocSecurity>0</DocSecurity>
  <PresentationFormat/>
  <Lines>94</Lines>
  <Paragraphs>26</Paragraphs>
  <Slides>0</Slides>
  <Notes>0</Notes>
  <HiddenSlides>0</HiddenSlides>
  <MMClips>0</MMClips>
  <ScaleCrop>false</ScaleCrop>
  <Company>Lenovo (Beijing) Limited</Company>
  <LinksUpToDate>false</LinksUpToDate>
  <CharactersWithSpaces>13275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13</cp:revision>
  <cp:lastPrinted>2016-08-29T02:49:00Z</cp:lastPrinted>
  <dcterms:created xsi:type="dcterms:W3CDTF">2018-04-25T01:41:00Z</dcterms:created>
  <dcterms:modified xsi:type="dcterms:W3CDTF">2018-04-28T06:21:00Z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